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A0E" w:rsidRPr="00493048" w:rsidRDefault="005C59E3">
      <w:pPr>
        <w:pStyle w:val="1"/>
        <w:rPr>
          <w:rFonts w:ascii="新細明體" w:eastAsia="新細明體" w:hAnsi="新細明體"/>
          <w:sz w:val="24"/>
          <w:u w:val="single"/>
        </w:rPr>
      </w:pPr>
      <w:r w:rsidRPr="005C59E3">
        <w:rPr>
          <w:rFonts w:ascii="新細明體" w:eastAsia="新細明體" w:hAnsi="新細明體" w:hint="eastAsia"/>
          <w:u w:val="single"/>
        </w:rPr>
        <w:t>臺北</w:t>
      </w:r>
      <w:r w:rsidR="00833979" w:rsidRPr="00493048">
        <w:rPr>
          <w:rFonts w:ascii="新細明體" w:eastAsia="新細明體" w:hAnsi="新細明體" w:cs="細明體" w:hint="eastAsia"/>
        </w:rPr>
        <w:t>市</w:t>
      </w:r>
      <w:r>
        <w:rPr>
          <w:rFonts w:ascii="新細明體" w:eastAsia="新細明體" w:hAnsi="新細明體" w:cs="細明體" w:hint="eastAsia"/>
        </w:rPr>
        <w:t xml:space="preserve"> </w:t>
      </w:r>
      <w:r w:rsidR="006750B4" w:rsidRPr="00493048">
        <w:rPr>
          <w:rFonts w:ascii="新細明體" w:eastAsia="新細明體" w:hAnsi="新細明體" w:hint="eastAsia"/>
          <w:spacing w:val="-6"/>
          <w:u w:val="single" w:color="000000"/>
        </w:rPr>
        <w:t>一一○</w:t>
      </w:r>
      <w:r w:rsidR="0077207E" w:rsidRPr="00493048">
        <w:rPr>
          <w:rFonts w:ascii="新細明體" w:eastAsia="新細明體" w:hAnsi="新細明體" w:cs="細明體" w:hint="eastAsia"/>
        </w:rPr>
        <w:t xml:space="preserve"> </w:t>
      </w:r>
      <w:r w:rsidR="00897A0E" w:rsidRPr="00493048">
        <w:rPr>
          <w:rFonts w:ascii="新細明體" w:eastAsia="新細明體" w:hAnsi="新細明體" w:hint="eastAsia"/>
        </w:rPr>
        <w:t>學年度 第</w:t>
      </w:r>
      <w:r w:rsidR="0089176C" w:rsidRPr="00493048">
        <w:rPr>
          <w:rFonts w:ascii="新細明體" w:eastAsia="新細明體" w:hAnsi="新細明體" w:cs="細明體" w:hint="eastAsia"/>
        </w:rPr>
        <w:t xml:space="preserve"> </w:t>
      </w:r>
      <w:r w:rsidR="00897A0E" w:rsidRPr="00493048">
        <w:rPr>
          <w:rFonts w:ascii="新細明體" w:eastAsia="新細明體" w:hAnsi="新細明體" w:hint="eastAsia"/>
          <w:u w:val="single"/>
        </w:rPr>
        <w:t>一</w:t>
      </w:r>
      <w:r w:rsidR="00897A0E" w:rsidRPr="00493048">
        <w:rPr>
          <w:rFonts w:ascii="新細明體" w:eastAsia="新細明體" w:hAnsi="新細明體" w:hint="eastAsia"/>
        </w:rPr>
        <w:t xml:space="preserve"> 學期 </w:t>
      </w:r>
      <w:r w:rsidR="00897A0E" w:rsidRPr="00493048">
        <w:rPr>
          <w:rFonts w:ascii="新細明體" w:eastAsia="新細明體" w:hAnsi="新細明體"/>
          <w:u w:val="single"/>
        </w:rPr>
        <w:t xml:space="preserve"> </w:t>
      </w:r>
      <w:r>
        <w:rPr>
          <w:rFonts w:ascii="新細明體" w:eastAsia="新細明體" w:hAnsi="新細明體" w:hint="eastAsia"/>
          <w:u w:val="single"/>
        </w:rPr>
        <w:t>內湖</w:t>
      </w:r>
      <w:r w:rsidR="00897A0E" w:rsidRPr="00493048">
        <w:rPr>
          <w:rFonts w:ascii="新細明體" w:eastAsia="新細明體" w:hAnsi="新細明體" w:hint="eastAsia"/>
          <w:u w:val="single"/>
        </w:rPr>
        <w:t xml:space="preserve"> </w:t>
      </w:r>
      <w:r w:rsidR="00897A0E" w:rsidRPr="00493048">
        <w:rPr>
          <w:rFonts w:ascii="新細明體" w:eastAsia="新細明體" w:hAnsi="新細明體" w:hint="eastAsia"/>
        </w:rPr>
        <w:t>區</w:t>
      </w:r>
      <w:r w:rsidR="00897A0E" w:rsidRPr="00493048">
        <w:rPr>
          <w:rFonts w:ascii="新細明體" w:eastAsia="新細明體" w:hAnsi="新細明體"/>
        </w:rPr>
        <w:t xml:space="preserve"> </w:t>
      </w:r>
      <w:r w:rsidR="00897A0E" w:rsidRPr="00493048">
        <w:rPr>
          <w:rFonts w:ascii="新細明體" w:eastAsia="新細明體" w:hAnsi="新細明體"/>
          <w:u w:val="single"/>
        </w:rPr>
        <w:t xml:space="preserve"> </w:t>
      </w:r>
      <w:r>
        <w:rPr>
          <w:rFonts w:ascii="新細明體" w:eastAsia="新細明體" w:hAnsi="新細明體" w:hint="eastAsia"/>
          <w:u w:val="single"/>
        </w:rPr>
        <w:t>明湖</w:t>
      </w:r>
      <w:r w:rsidR="00897A0E" w:rsidRPr="00493048">
        <w:rPr>
          <w:rFonts w:ascii="新細明體" w:eastAsia="新細明體" w:hAnsi="新細明體" w:hint="eastAsia"/>
          <w:u w:val="single"/>
        </w:rPr>
        <w:t xml:space="preserve"> </w:t>
      </w:r>
      <w:r w:rsidR="00897A0E" w:rsidRPr="00493048">
        <w:rPr>
          <w:rFonts w:ascii="新細明體" w:eastAsia="新細明體" w:hAnsi="新細明體" w:hint="eastAsia"/>
        </w:rPr>
        <w:t xml:space="preserve">國民小學 </w:t>
      </w:r>
      <w:r w:rsidR="008A0611" w:rsidRPr="00493048">
        <w:rPr>
          <w:rFonts w:ascii="新細明體" w:eastAsia="新細明體" w:hAnsi="新細明體" w:hint="eastAsia"/>
          <w:u w:val="single"/>
        </w:rPr>
        <w:t>三</w:t>
      </w:r>
      <w:r w:rsidR="00897A0E" w:rsidRPr="00493048">
        <w:rPr>
          <w:rFonts w:ascii="新細明體" w:eastAsia="新細明體" w:hAnsi="新細明體" w:hint="eastAsia"/>
        </w:rPr>
        <w:t xml:space="preserve"> 年級 </w:t>
      </w:r>
      <w:r w:rsidR="006A3DB2" w:rsidRPr="00493048">
        <w:rPr>
          <w:rFonts w:ascii="新細明體" w:eastAsia="新細明體" w:hAnsi="新細明體" w:hint="eastAsia"/>
          <w:u w:val="single"/>
        </w:rPr>
        <w:t>自然科學</w:t>
      </w:r>
      <w:r w:rsidR="00897A0E" w:rsidRPr="00493048">
        <w:rPr>
          <w:rFonts w:ascii="新細明體" w:eastAsia="新細明體" w:hAnsi="新細明體" w:hint="eastAsia"/>
        </w:rPr>
        <w:t xml:space="preserve"> 領域教學計畫表</w:t>
      </w:r>
      <w:r w:rsidR="00897A0E" w:rsidRPr="00493048">
        <w:rPr>
          <w:rFonts w:ascii="新細明體" w:eastAsia="新細明體" w:hAnsi="新細明體"/>
        </w:rPr>
        <w:t xml:space="preserve">  </w:t>
      </w:r>
      <w:r w:rsidR="00897A0E" w:rsidRPr="00493048">
        <w:rPr>
          <w:rFonts w:ascii="新細明體" w:eastAsia="新細明體" w:hAnsi="新細明體" w:hint="eastAsia"/>
        </w:rPr>
        <w:t>設計者：</w:t>
      </w:r>
      <w:r w:rsidR="006A3DB2" w:rsidRPr="00493048">
        <w:rPr>
          <w:rFonts w:ascii="新細明體" w:eastAsia="新細明體" w:hAnsi="新細明體" w:hint="eastAsia"/>
          <w:u w:val="single"/>
        </w:rPr>
        <w:t>三</w:t>
      </w:r>
      <w:r w:rsidR="00897A0E" w:rsidRPr="00493048">
        <w:rPr>
          <w:rFonts w:ascii="新細明體" w:eastAsia="新細明體" w:hAnsi="新細明體" w:hint="eastAsia"/>
          <w:u w:val="single"/>
        </w:rPr>
        <w:t>年級團隊</w:t>
      </w:r>
    </w:p>
    <w:p w:rsidR="00897A0E" w:rsidRPr="00493048" w:rsidRDefault="00987590" w:rsidP="00987590">
      <w:pPr>
        <w:pStyle w:val="1"/>
        <w:jc w:val="both"/>
        <w:rPr>
          <w:rFonts w:ascii="新細明體" w:eastAsia="新細明體" w:hAnsi="新細明體"/>
        </w:rPr>
      </w:pPr>
      <w:r w:rsidRPr="00493048">
        <w:rPr>
          <w:rFonts w:ascii="新細明體" w:eastAsia="新細明體" w:hAnsi="新細明體" w:hint="eastAsia"/>
        </w:rPr>
        <w:t>一、</w:t>
      </w:r>
      <w:r w:rsidR="00897A0E" w:rsidRPr="00493048">
        <w:rPr>
          <w:rFonts w:ascii="新細明體" w:eastAsia="新細明體" w:hAnsi="新細明體" w:hint="eastAsia"/>
        </w:rPr>
        <w:t>課程架構圖：</w:t>
      </w:r>
    </w:p>
    <w:p w:rsidR="00E01CAB" w:rsidRPr="00493048" w:rsidRDefault="00AF4D57">
      <w:pPr>
        <w:rPr>
          <w:rFonts w:ascii="新細明體" w:hAnsi="新細明體"/>
        </w:rPr>
      </w:pPr>
      <w:r>
        <w:rPr>
          <w:rFonts w:ascii="新細明體" w:hAnsi="新細明體"/>
          <w:noProof/>
        </w:rPr>
        <w:pict>
          <v:group id="_x0000_s1403" style="position:absolute;margin-left:15.75pt;margin-top:2.6pt;width:730.25pt;height:398.3pt;z-index:1" coordorigin="1040,2965" coordsize="12960,7966">
            <v:shapetype id="_x0000_t202" coordsize="21600,21600" o:spt="202" path="m,l,21600r21600,l21600,xe">
              <v:stroke joinstyle="miter"/>
              <v:path gradientshapeok="t" o:connecttype="rect"/>
            </v:shapetype>
            <v:shape id="_x0000_s1404" type="#_x0000_t202" style="position:absolute;left:6100;top:2965;width:3240;height:1620" strokeweight="3pt">
              <v:stroke linestyle="thinThin"/>
              <v:textbox style="mso-next-textbox:#_x0000_s1404">
                <w:txbxContent>
                  <w:p w:rsidR="00DA7F2B" w:rsidRPr="005259D7" w:rsidRDefault="00DA7F2B" w:rsidP="006A3DB2">
                    <w:pPr>
                      <w:jc w:val="center"/>
                      <w:rPr>
                        <w:rFonts w:ascii="新細明體"/>
                        <w:sz w:val="32"/>
                      </w:rPr>
                    </w:pPr>
                    <w:r w:rsidRPr="005259D7">
                      <w:rPr>
                        <w:rFonts w:ascii="新細明體" w:hint="eastAsia"/>
                        <w:sz w:val="32"/>
                      </w:rPr>
                      <w:t>第一單元</w:t>
                    </w:r>
                  </w:p>
                  <w:p w:rsidR="00DA7F2B" w:rsidRPr="005259D7" w:rsidRDefault="00DA7F2B" w:rsidP="006A3DB2">
                    <w:pPr>
                      <w:jc w:val="center"/>
                      <w:rPr>
                        <w:rFonts w:ascii="新細明體"/>
                        <w:sz w:val="32"/>
                      </w:rPr>
                    </w:pPr>
                    <w:r>
                      <w:rPr>
                        <w:rFonts w:ascii="新細明體" w:hint="eastAsia"/>
                        <w:sz w:val="32"/>
                      </w:rPr>
                      <w:t>多采多姿的植物</w:t>
                    </w:r>
                  </w:p>
                </w:txbxContent>
              </v:textbox>
            </v:shape>
            <v:shape id="_x0000_s1405" type="#_x0000_t202" style="position:absolute;left:6080;top:5171;width:3240;height:1620" strokeweight="3pt">
              <v:stroke linestyle="thinThin"/>
              <v:textbox style="mso-next-textbox:#_x0000_s1405">
                <w:txbxContent>
                  <w:p w:rsidR="00DA7F2B" w:rsidRPr="005259D7" w:rsidRDefault="00DA7F2B" w:rsidP="006A3DB2">
                    <w:pPr>
                      <w:jc w:val="center"/>
                      <w:rPr>
                        <w:rFonts w:ascii="新細明體"/>
                        <w:sz w:val="32"/>
                      </w:rPr>
                    </w:pPr>
                    <w:r w:rsidRPr="005259D7">
                      <w:rPr>
                        <w:rFonts w:ascii="新細明體" w:hint="eastAsia"/>
                        <w:sz w:val="32"/>
                      </w:rPr>
                      <w:t>第二單元</w:t>
                    </w:r>
                  </w:p>
                  <w:p w:rsidR="00DA7F2B" w:rsidRPr="005259D7" w:rsidRDefault="00DA7F2B" w:rsidP="006A3DB2">
                    <w:pPr>
                      <w:jc w:val="center"/>
                      <w:rPr>
                        <w:rFonts w:ascii="新細明體"/>
                        <w:sz w:val="32"/>
                      </w:rPr>
                    </w:pPr>
                    <w:r w:rsidRPr="006A3DB2">
                      <w:rPr>
                        <w:rFonts w:ascii="新細明體" w:hint="eastAsia"/>
                        <w:sz w:val="32"/>
                      </w:rPr>
                      <w:t>生活中的力</w:t>
                    </w:r>
                  </w:p>
                </w:txbxContent>
              </v:textbox>
            </v:shape>
            <v:shape id="_x0000_s1406" type="#_x0000_t202" style="position:absolute;left:6100;top:7200;width:3240;height:1620" strokeweight="3pt">
              <v:stroke linestyle="thinThin"/>
              <v:textbox style="mso-next-textbox:#_x0000_s1406">
                <w:txbxContent>
                  <w:p w:rsidR="00DA7F2B" w:rsidRPr="005259D7" w:rsidRDefault="00DA7F2B" w:rsidP="006A3DB2">
                    <w:pPr>
                      <w:jc w:val="center"/>
                      <w:rPr>
                        <w:rFonts w:ascii="新細明體"/>
                        <w:sz w:val="32"/>
                      </w:rPr>
                    </w:pPr>
                    <w:r w:rsidRPr="005259D7">
                      <w:rPr>
                        <w:rFonts w:ascii="新細明體" w:hint="eastAsia"/>
                        <w:sz w:val="32"/>
                      </w:rPr>
                      <w:t>第三單元</w:t>
                    </w:r>
                  </w:p>
                  <w:p w:rsidR="00DA7F2B" w:rsidRPr="005259D7" w:rsidRDefault="00DA7F2B" w:rsidP="006A3DB2">
                    <w:pPr>
                      <w:jc w:val="center"/>
                      <w:rPr>
                        <w:rFonts w:ascii="新細明體"/>
                        <w:sz w:val="32"/>
                      </w:rPr>
                    </w:pPr>
                    <w:r>
                      <w:rPr>
                        <w:rFonts w:ascii="新細明體" w:hint="eastAsia"/>
                        <w:sz w:val="32"/>
                      </w:rPr>
                      <w:t>奇妙的空氣</w:t>
                    </w:r>
                  </w:p>
                </w:txbxContent>
              </v:textbox>
            </v:shape>
            <v:shape id="_x0000_s1407" type="#_x0000_t202" style="position:absolute;left:6080;top:9311;width:3240;height:1620" strokeweight="3pt">
              <v:stroke linestyle="thinThin"/>
              <v:textbox style="mso-next-textbox:#_x0000_s1407">
                <w:txbxContent>
                  <w:p w:rsidR="00DA7F2B" w:rsidRPr="005259D7" w:rsidRDefault="00DA7F2B" w:rsidP="006A3DB2">
                    <w:pPr>
                      <w:jc w:val="center"/>
                      <w:rPr>
                        <w:rFonts w:ascii="新細明體"/>
                        <w:sz w:val="32"/>
                      </w:rPr>
                    </w:pPr>
                    <w:r w:rsidRPr="005259D7">
                      <w:rPr>
                        <w:rFonts w:ascii="新細明體" w:hint="eastAsia"/>
                        <w:sz w:val="32"/>
                      </w:rPr>
                      <w:t>第四單元</w:t>
                    </w:r>
                  </w:p>
                  <w:p w:rsidR="00DA7F2B" w:rsidRPr="005259D7" w:rsidRDefault="00DA7F2B" w:rsidP="006A3DB2">
                    <w:pPr>
                      <w:jc w:val="center"/>
                      <w:rPr>
                        <w:rFonts w:ascii="新細明體"/>
                        <w:sz w:val="32"/>
                      </w:rPr>
                    </w:pPr>
                    <w:r>
                      <w:rPr>
                        <w:rFonts w:ascii="新細明體" w:hint="eastAsia"/>
                        <w:sz w:val="32"/>
                      </w:rPr>
                      <w:t>廚房裡的科學</w:t>
                    </w:r>
                  </w:p>
                </w:txbxContent>
              </v:textbox>
            </v:shape>
            <v:shape id="_x0000_s1408" type="#_x0000_t202" style="position:absolute;left:10760;top:3011;width:3240;height:1620;mso-position-horizontal:left;mso-position-horizontal-relative:margin" strokeweight="3pt">
              <v:stroke linestyle="thinThin"/>
              <v:textbox style="mso-next-textbox:#_x0000_s1408">
                <w:txbxContent>
                  <w:p w:rsidR="00DA7F2B" w:rsidRDefault="00DA7F2B" w:rsidP="006A3DB2">
                    <w:r>
                      <w:rPr>
                        <w:rFonts w:hint="eastAsia"/>
                      </w:rPr>
                      <w:t>活動一</w:t>
                    </w:r>
                    <w:r>
                      <w:rPr>
                        <w:rFonts w:hint="eastAsia"/>
                      </w:rPr>
                      <w:t xml:space="preserve"> </w:t>
                    </w:r>
                    <w:r w:rsidRPr="008D6592">
                      <w:rPr>
                        <w:rFonts w:hint="eastAsia"/>
                      </w:rPr>
                      <w:t>植物是什麼</w:t>
                    </w:r>
                  </w:p>
                  <w:p w:rsidR="00DA7F2B" w:rsidRDefault="00DA7F2B" w:rsidP="006A3DB2">
                    <w:r>
                      <w:rPr>
                        <w:rFonts w:hint="eastAsia"/>
                      </w:rPr>
                      <w:t>活動二</w:t>
                    </w:r>
                    <w:r>
                      <w:rPr>
                        <w:rFonts w:hint="eastAsia"/>
                      </w:rPr>
                      <w:t xml:space="preserve"> </w:t>
                    </w:r>
                    <w:r w:rsidRPr="008D6592">
                      <w:rPr>
                        <w:rFonts w:hint="eastAsia"/>
                      </w:rPr>
                      <w:t>植物如何獲取陽光和水</w:t>
                    </w:r>
                  </w:p>
                  <w:p w:rsidR="00DA7F2B" w:rsidRDefault="00DA7F2B" w:rsidP="006A3DB2">
                    <w:pPr>
                      <w:rPr>
                        <w:sz w:val="32"/>
                      </w:rPr>
                    </w:pPr>
                    <w:r>
                      <w:rPr>
                        <w:rFonts w:hint="eastAsia"/>
                      </w:rPr>
                      <w:t>活動三</w:t>
                    </w:r>
                    <w:r>
                      <w:rPr>
                        <w:rFonts w:hint="eastAsia"/>
                      </w:rPr>
                      <w:t xml:space="preserve"> </w:t>
                    </w:r>
                    <w:r>
                      <w:rPr>
                        <w:rFonts w:hint="eastAsia"/>
                      </w:rPr>
                      <w:t>花</w:t>
                    </w:r>
                    <w:r w:rsidRPr="008D6592">
                      <w:rPr>
                        <w:rFonts w:hint="eastAsia"/>
                      </w:rPr>
                      <w:t>、果實</w:t>
                    </w:r>
                    <w:r>
                      <w:rPr>
                        <w:rFonts w:hint="eastAsia"/>
                      </w:rPr>
                      <w:t>和</w:t>
                    </w:r>
                    <w:r w:rsidRPr="008D6592">
                      <w:rPr>
                        <w:rFonts w:hint="eastAsia"/>
                      </w:rPr>
                      <w:t>種子有什麼功能</w:t>
                    </w:r>
                  </w:p>
                </w:txbxContent>
              </v:textbox>
            </v:shape>
            <v:shape id="_x0000_s1409" type="#_x0000_t202" style="position:absolute;left:10760;top:5171;width:3240;height:1620" strokeweight="3pt">
              <v:stroke linestyle="thinThin"/>
              <v:textbox style="mso-next-textbox:#_x0000_s1409">
                <w:txbxContent>
                  <w:p w:rsidR="00DA7F2B" w:rsidRDefault="00DA7F2B" w:rsidP="008D6592">
                    <w:r>
                      <w:rPr>
                        <w:rFonts w:hint="eastAsia"/>
                      </w:rPr>
                      <w:t>活動一</w:t>
                    </w:r>
                    <w:r>
                      <w:rPr>
                        <w:rFonts w:hint="eastAsia"/>
                      </w:rPr>
                      <w:t xml:space="preserve"> </w:t>
                    </w:r>
                    <w:r>
                      <w:rPr>
                        <w:rFonts w:hint="eastAsia"/>
                      </w:rPr>
                      <w:t>力的現象有哪些</w:t>
                    </w:r>
                  </w:p>
                  <w:p w:rsidR="00DA7F2B" w:rsidRDefault="00DA7F2B" w:rsidP="008D6592">
                    <w:r>
                      <w:rPr>
                        <w:rFonts w:hint="eastAsia"/>
                      </w:rPr>
                      <w:t>活動二</w:t>
                    </w:r>
                    <w:r>
                      <w:rPr>
                        <w:rFonts w:hint="eastAsia"/>
                      </w:rPr>
                      <w:t xml:space="preserve"> </w:t>
                    </w:r>
                    <w:r>
                      <w:rPr>
                        <w:rFonts w:hint="eastAsia"/>
                      </w:rPr>
                      <w:t>磁力有什麼特性</w:t>
                    </w:r>
                  </w:p>
                  <w:p w:rsidR="00DA7F2B" w:rsidRPr="008D6592" w:rsidRDefault="00DA7F2B" w:rsidP="006A3DB2">
                    <w:r>
                      <w:rPr>
                        <w:rFonts w:hint="eastAsia"/>
                      </w:rPr>
                      <w:t>活動三</w:t>
                    </w:r>
                    <w:r>
                      <w:rPr>
                        <w:rFonts w:hint="eastAsia"/>
                      </w:rPr>
                      <w:t xml:space="preserve"> </w:t>
                    </w:r>
                    <w:r>
                      <w:rPr>
                        <w:rFonts w:hint="eastAsia"/>
                      </w:rPr>
                      <w:t>還有什麼不一樣的力</w:t>
                    </w:r>
                  </w:p>
                </w:txbxContent>
              </v:textbox>
            </v:shape>
            <v:shape id="_x0000_s1410" type="#_x0000_t202" style="position:absolute;left:10760;top:7151;width:3240;height:1620" strokeweight="3pt">
              <v:stroke linestyle="thinThin"/>
              <v:textbox style="mso-next-textbox:#_x0000_s1410">
                <w:txbxContent>
                  <w:p w:rsidR="00DA7F2B" w:rsidRDefault="00DA7F2B" w:rsidP="006A3DB2">
                    <w:r>
                      <w:rPr>
                        <w:rFonts w:hint="eastAsia"/>
                      </w:rPr>
                      <w:t>活動一</w:t>
                    </w:r>
                    <w:r>
                      <w:rPr>
                        <w:rFonts w:hint="eastAsia"/>
                      </w:rPr>
                      <w:t xml:space="preserve"> </w:t>
                    </w:r>
                    <w:r>
                      <w:rPr>
                        <w:rFonts w:hint="eastAsia"/>
                      </w:rPr>
                      <w:t>空氣在哪裡</w:t>
                    </w:r>
                  </w:p>
                  <w:p w:rsidR="00DA7F2B" w:rsidRDefault="00DA7F2B" w:rsidP="006A3DB2">
                    <w:r>
                      <w:rPr>
                        <w:rFonts w:hint="eastAsia"/>
                      </w:rPr>
                      <w:t>活動二</w:t>
                    </w:r>
                    <w:r>
                      <w:rPr>
                        <w:rFonts w:hint="eastAsia"/>
                      </w:rPr>
                      <w:t xml:space="preserve"> </w:t>
                    </w:r>
                    <w:r>
                      <w:rPr>
                        <w:rFonts w:hint="eastAsia"/>
                      </w:rPr>
                      <w:t>空氣還有什麼特性</w:t>
                    </w:r>
                  </w:p>
                  <w:p w:rsidR="00DA7F2B" w:rsidRPr="005259D7" w:rsidRDefault="00DA7F2B" w:rsidP="006A3DB2">
                    <w:r>
                      <w:rPr>
                        <w:rFonts w:hint="eastAsia"/>
                      </w:rPr>
                      <w:t>活動三</w:t>
                    </w:r>
                    <w:r>
                      <w:rPr>
                        <w:rFonts w:hint="eastAsia"/>
                      </w:rPr>
                      <w:t xml:space="preserve"> </w:t>
                    </w:r>
                    <w:r>
                      <w:rPr>
                        <w:rFonts w:hint="eastAsia"/>
                      </w:rPr>
                      <w:t>乾淨空氣重要嗎</w:t>
                    </w:r>
                  </w:p>
                </w:txbxContent>
              </v:textbox>
            </v:shape>
            <v:shape id="_x0000_s1411" type="#_x0000_t202" style="position:absolute;left:10760;top:9311;width:3240;height:1620" strokeweight="3pt">
              <v:stroke linestyle="thinThin"/>
              <v:textbox style="mso-next-textbox:#_x0000_s1411">
                <w:txbxContent>
                  <w:p w:rsidR="00DA7F2B" w:rsidRDefault="00DA7F2B" w:rsidP="006A3DB2">
                    <w:r>
                      <w:rPr>
                        <w:rFonts w:hint="eastAsia"/>
                      </w:rPr>
                      <w:t>活動一</w:t>
                    </w:r>
                    <w:r>
                      <w:rPr>
                        <w:rFonts w:hint="eastAsia"/>
                      </w:rPr>
                      <w:t xml:space="preserve"> </w:t>
                    </w:r>
                    <w:r w:rsidRPr="008D6592">
                      <w:rPr>
                        <w:rFonts w:hint="eastAsia"/>
                      </w:rPr>
                      <w:t>如何辨認廚房中的材料</w:t>
                    </w:r>
                  </w:p>
                  <w:p w:rsidR="00DA7F2B" w:rsidRDefault="00DA7F2B" w:rsidP="006A3DB2">
                    <w:r>
                      <w:rPr>
                        <w:rFonts w:hint="eastAsia"/>
                      </w:rPr>
                      <w:t>活動二</w:t>
                    </w:r>
                    <w:r>
                      <w:rPr>
                        <w:rFonts w:hint="eastAsia"/>
                      </w:rPr>
                      <w:t xml:space="preserve"> </w:t>
                    </w:r>
                    <w:r>
                      <w:rPr>
                        <w:rFonts w:hint="eastAsia"/>
                      </w:rPr>
                      <w:t>怎麼辨認水溶液的酸鹼</w:t>
                    </w:r>
                  </w:p>
                  <w:p w:rsidR="00DA7F2B" w:rsidRPr="005259D7" w:rsidRDefault="00DA7F2B" w:rsidP="006A3DB2">
                    <w:pPr>
                      <w:rPr>
                        <w:sz w:val="32"/>
                      </w:rPr>
                    </w:pPr>
                    <w:r>
                      <w:rPr>
                        <w:rFonts w:hint="eastAsia"/>
                      </w:rPr>
                      <w:t>活動三</w:t>
                    </w:r>
                    <w:r>
                      <w:rPr>
                        <w:rFonts w:hint="eastAsia"/>
                      </w:rPr>
                      <w:t xml:space="preserve"> </w:t>
                    </w:r>
                    <w:r w:rsidRPr="008D6592">
                      <w:rPr>
                        <w:rFonts w:hint="eastAsia"/>
                      </w:rPr>
                      <w:t>如何利用材料特性辨識材料</w:t>
                    </w:r>
                  </w:p>
                </w:txbxContent>
              </v:textbox>
            </v:shape>
            <v:group id="_x0000_s1412" style="position:absolute;left:4650;top:3730;width:6150;height:6481" coordorigin="4650,3010" coordsize="6150,6481">
              <v:line id="_x0000_s1413" style="position:absolute" from="5180,5171" to="6080,5171" strokeweight="1.5pt"/>
              <v:line id="_x0000_s1414" style="position:absolute" from="5180,3011" to="5180,9491" strokeweight="1.5pt"/>
              <v:line id="_x0000_s1415" style="position:absolute" from="4650,6310" to="5190,6310" strokeweight="1.5pt"/>
              <v:line id="_x0000_s1416" style="position:absolute" from="9320,5171" to="10760,5171" strokeweight="1.5pt"/>
              <v:line id="_x0000_s1417" style="position:absolute" from="9360,7240" to="10800,7240" strokeweight="1.5pt"/>
              <v:line id="_x0000_s1418" style="position:absolute" from="9350,9440" to="10790,9440" strokeweight="1.5pt"/>
              <v:line id="_x0000_s1419" style="position:absolute" from="9350,3010" to="10790,3010" strokeweight="1.5pt"/>
              <v:line id="_x0000_s1420" style="position:absolute" from="5180,3011" to="6080,3011" strokeweight="1.5pt"/>
              <v:line id="_x0000_s1421" style="position:absolute" from="5180,7311" to="6080,7311" strokeweight="1.5pt"/>
              <v:line id="_x0000_s1422" style="position:absolute" from="5180,9469" to="6080,9469" strokeweight="1.5pt"/>
            </v:group>
            <v:shape id="_x0000_s1423" type="#_x0000_t202" style="position:absolute;left:1040;top:6611;width:3600;height:900" strokeweight="3pt">
              <v:stroke linestyle="thinThin"/>
              <v:textbox style="mso-next-textbox:#_x0000_s1423">
                <w:txbxContent>
                  <w:p w:rsidR="00DA7F2B" w:rsidRDefault="00DA7F2B" w:rsidP="006A3DB2">
                    <w:pPr>
                      <w:jc w:val="center"/>
                      <w:rPr>
                        <w:rFonts w:ascii="新細明體" w:hAnsi="新細明體"/>
                        <w:sz w:val="36"/>
                      </w:rPr>
                    </w:pPr>
                    <w:r>
                      <w:rPr>
                        <w:rFonts w:ascii="新細明體" w:hAnsi="新細明體" w:hint="eastAsia"/>
                        <w:sz w:val="36"/>
                      </w:rPr>
                      <w:t>自然3上</w:t>
                    </w:r>
                  </w:p>
                </w:txbxContent>
              </v:textbox>
            </v:shape>
            <w10:wrap anchorx="margin"/>
          </v:group>
        </w:pict>
      </w:r>
    </w:p>
    <w:p w:rsidR="00E01CAB" w:rsidRPr="00493048" w:rsidRDefault="00E01CAB">
      <w:pPr>
        <w:rPr>
          <w:rFonts w:ascii="新細明體" w:hAnsi="新細明體"/>
        </w:rPr>
      </w:pPr>
    </w:p>
    <w:p w:rsidR="00E01CAB" w:rsidRPr="00493048" w:rsidRDefault="00E01CAB">
      <w:pPr>
        <w:rPr>
          <w:rFonts w:ascii="新細明體" w:hAnsi="新細明體"/>
        </w:rPr>
      </w:pPr>
    </w:p>
    <w:p w:rsidR="00E01CAB" w:rsidRPr="00493048" w:rsidRDefault="00E01CAB">
      <w:pPr>
        <w:rPr>
          <w:rFonts w:ascii="新細明體" w:hAnsi="新細明體"/>
        </w:rPr>
      </w:pPr>
    </w:p>
    <w:p w:rsidR="00897A0E" w:rsidRPr="00493048" w:rsidRDefault="00897A0E">
      <w:pPr>
        <w:rPr>
          <w:rFonts w:ascii="新細明體" w:hAnsi="新細明體"/>
        </w:rPr>
      </w:pPr>
    </w:p>
    <w:p w:rsidR="00CA4491" w:rsidRPr="00493048" w:rsidRDefault="00CA4491">
      <w:pPr>
        <w:rPr>
          <w:rFonts w:ascii="新細明體" w:hAnsi="新細明體"/>
        </w:rPr>
      </w:pPr>
    </w:p>
    <w:p w:rsidR="00897A0E" w:rsidRPr="00493048" w:rsidRDefault="00897A0E" w:rsidP="00CA4491">
      <w:pPr>
        <w:pStyle w:val="1"/>
        <w:spacing w:line="0" w:lineRule="atLeast"/>
        <w:contextualSpacing/>
        <w:mirrorIndents/>
        <w:jc w:val="both"/>
        <w:rPr>
          <w:rFonts w:ascii="新細明體" w:eastAsia="新細明體" w:hAnsi="新細明體"/>
        </w:rPr>
      </w:pPr>
      <w:r w:rsidRPr="00493048">
        <w:rPr>
          <w:rFonts w:ascii="新細明體" w:eastAsia="新細明體" w:hAnsi="新細明體"/>
        </w:rPr>
        <w:br w:type="page"/>
      </w:r>
      <w:r w:rsidR="00987590" w:rsidRPr="00493048">
        <w:rPr>
          <w:rFonts w:ascii="新細明體" w:eastAsia="新細明體" w:hAnsi="新細明體" w:hint="eastAsia"/>
        </w:rPr>
        <w:lastRenderedPageBreak/>
        <w:t>二、</w:t>
      </w:r>
      <w:r w:rsidRPr="00493048">
        <w:rPr>
          <w:rFonts w:ascii="新細明體" w:eastAsia="新細明體" w:hAnsi="新細明體" w:hint="eastAsia"/>
        </w:rPr>
        <w:t>課程理念</w:t>
      </w:r>
      <w:r w:rsidR="00792CA9" w:rsidRPr="00493048">
        <w:rPr>
          <w:rFonts w:ascii="新細明體" w:eastAsia="新細明體" w:hAnsi="新細明體" w:hint="eastAsia"/>
        </w:rPr>
        <w:t>：</w:t>
      </w:r>
    </w:p>
    <w:p w:rsidR="00803763" w:rsidRPr="00493048" w:rsidRDefault="00803763"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1.</w:t>
      </w:r>
      <w:r w:rsidR="00F1699B" w:rsidRPr="00493048">
        <w:rPr>
          <w:rFonts w:ascii="標楷體" w:eastAsia="標楷體" w:hAnsi="標楷體" w:hint="eastAsia"/>
          <w:sz w:val="24"/>
          <w:szCs w:val="24"/>
        </w:rPr>
        <w:t>發揚十二年國教總綱的精神，及《十二年國教自然科學領域課綱》與《自然科學領域課程手冊》所揭櫫的要點。</w:t>
      </w:r>
    </w:p>
    <w:p w:rsidR="00803763" w:rsidRPr="00493048" w:rsidRDefault="00803763"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2.</w:t>
      </w:r>
      <w:r w:rsidR="00F1699B" w:rsidRPr="00493048">
        <w:rPr>
          <w:rFonts w:ascii="標楷體" w:eastAsia="標楷體" w:hAnsi="標楷體" w:hint="eastAsia"/>
          <w:sz w:val="24"/>
          <w:szCs w:val="24"/>
        </w:rPr>
        <w:t>站在九年一貫課綱的基礎上，精進轉化到十二年國教課綱的精神與內涵。</w:t>
      </w:r>
    </w:p>
    <w:p w:rsidR="00803763" w:rsidRPr="00493048" w:rsidRDefault="00803763"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3.</w:t>
      </w:r>
      <w:r w:rsidR="00F1699B" w:rsidRPr="00493048">
        <w:rPr>
          <w:rFonts w:ascii="標楷體" w:eastAsia="標楷體" w:hAnsi="標楷體" w:hint="eastAsia"/>
          <w:sz w:val="24"/>
          <w:szCs w:val="24"/>
        </w:rPr>
        <w:t>符合大部分學生該學的、能學的內容為主，搭配延伸學習的教材為輔。</w:t>
      </w:r>
    </w:p>
    <w:p w:rsidR="001E4E53" w:rsidRPr="00493048" w:rsidRDefault="00803763"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4.</w:t>
      </w:r>
      <w:r w:rsidR="00F1699B" w:rsidRPr="00493048">
        <w:rPr>
          <w:rFonts w:ascii="標楷體" w:eastAsia="標楷體" w:hAnsi="標楷體" w:hint="eastAsia"/>
          <w:sz w:val="24"/>
          <w:szCs w:val="24"/>
        </w:rPr>
        <w:t>以課綱的學習內容為主要架構，搭配學習表現為輔，同時透過課綱所揭示的內容，作為縱向核心素養的連結。</w:t>
      </w:r>
    </w:p>
    <w:p w:rsidR="00F1699B" w:rsidRPr="00493048" w:rsidRDefault="00F1699B"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5.在課綱跨領域(科)、大概念及議題融入的課程統整發展揭示下，在學習活動中同時關注跨領域(科)，以及議題融入的可能，提供整冊相關跨科大概念的統整，建立學生橫向統整的核心素養。</w:t>
      </w:r>
    </w:p>
    <w:p w:rsidR="00F1699B" w:rsidRPr="00493048" w:rsidRDefault="00F1699B"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6.以「生活進、生活出」的探究與實作策略為主，在課綱的課程目標下選擇學生將要探究的新經驗，並且依照貼近學生生活情境脈絡下組織這些新經驗。</w:t>
      </w:r>
    </w:p>
    <w:p w:rsidR="00F1699B" w:rsidRPr="00493048" w:rsidRDefault="00F1699B"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7.激發學生探究自然的好奇心與興趣，讓每一位學生都能快樂學自然。當學生喜歡上自然課時，才能有主動學習的意願進而提升學習效果。</w:t>
      </w:r>
    </w:p>
    <w:p w:rsidR="00F1699B" w:rsidRPr="00493048" w:rsidRDefault="00F1699B"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8.兼顧科學探究方法與態度的學習，在相關的探究活動中編輯一致性的探究方法體例，讓學生不斷經歷科學家探究自然的方法(找到問題：察覺現象、提出問題；規畫：預測或假設、計畫(實驗設計或觀察規畫)、觀察或實驗操作；傳達：討論、結論)，並依照學習階段與先備經驗增減探究方法的細緻性，期待學生養成如科學家探究自然現象的精神與態度，建立終身學習的科學素養。</w:t>
      </w:r>
    </w:p>
    <w:p w:rsidR="00F1699B" w:rsidRPr="00493048" w:rsidRDefault="00F1699B"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9.關注實驗室內外的安全教育、實驗或觀察記錄的技巧、科普閱讀能力的</w:t>
      </w:r>
      <w:r w:rsidR="00EF4CAB" w:rsidRPr="00493048">
        <w:rPr>
          <w:rFonts w:ascii="標楷體" w:eastAsia="標楷體" w:hAnsi="標楷體" w:hint="eastAsia"/>
          <w:sz w:val="24"/>
          <w:szCs w:val="24"/>
        </w:rPr>
        <w:t>養成、性平議題的檢視，增進學生全方位科學素養的養成</w:t>
      </w:r>
      <w:r w:rsidR="00FC04A0" w:rsidRPr="00493048">
        <w:rPr>
          <w:rFonts w:ascii="標楷體" w:eastAsia="標楷體" w:hAnsi="標楷體" w:hint="eastAsia"/>
          <w:sz w:val="24"/>
          <w:szCs w:val="24"/>
        </w:rPr>
        <w:t>。</w:t>
      </w:r>
    </w:p>
    <w:p w:rsidR="00C0652C" w:rsidRPr="00493048" w:rsidRDefault="00C0652C" w:rsidP="001E4E53">
      <w:pPr>
        <w:pStyle w:val="1"/>
        <w:spacing w:line="400" w:lineRule="exact"/>
        <w:ind w:left="573" w:right="57"/>
        <w:contextualSpacing/>
        <w:mirrorIndents/>
        <w:jc w:val="left"/>
        <w:rPr>
          <w:rFonts w:ascii="新細明體" w:eastAsia="新細明體" w:hAnsi="新細明體"/>
          <w:sz w:val="22"/>
        </w:rPr>
      </w:pPr>
    </w:p>
    <w:p w:rsidR="00897A0E" w:rsidRPr="00493048" w:rsidRDefault="00987590" w:rsidP="00987590">
      <w:pPr>
        <w:pStyle w:val="1"/>
        <w:spacing w:line="0" w:lineRule="atLeast"/>
        <w:contextualSpacing/>
        <w:mirrorIndents/>
        <w:jc w:val="both"/>
        <w:rPr>
          <w:rFonts w:ascii="新細明體" w:eastAsia="新細明體" w:hAnsi="新細明體"/>
        </w:rPr>
      </w:pPr>
      <w:r w:rsidRPr="00493048">
        <w:rPr>
          <w:rFonts w:ascii="新細明體" w:eastAsia="新細明體" w:hAnsi="新細明體" w:hint="eastAsia"/>
        </w:rPr>
        <w:t>三、</w:t>
      </w:r>
      <w:r w:rsidR="00897A0E" w:rsidRPr="00493048">
        <w:rPr>
          <w:rFonts w:ascii="新細明體" w:eastAsia="新細明體" w:hAnsi="新細明體" w:hint="eastAsia"/>
        </w:rPr>
        <w:t>先備經驗或知識簡述：</w:t>
      </w:r>
    </w:p>
    <w:p w:rsidR="00470679" w:rsidRPr="00493048" w:rsidRDefault="00470679" w:rsidP="002C2294">
      <w:pPr>
        <w:pStyle w:val="1"/>
        <w:spacing w:line="400" w:lineRule="exact"/>
        <w:ind w:leftChars="250" w:left="600"/>
        <w:contextualSpacing/>
        <w:mirrorIndents/>
        <w:jc w:val="left"/>
        <w:rPr>
          <w:rFonts w:ascii="標楷體" w:eastAsia="標楷體" w:hAnsi="標楷體"/>
          <w:sz w:val="24"/>
          <w:szCs w:val="24"/>
        </w:rPr>
      </w:pPr>
      <w:r w:rsidRPr="00493048">
        <w:rPr>
          <w:rFonts w:ascii="標楷體" w:eastAsia="標楷體" w:hAnsi="標楷體" w:hint="eastAsia"/>
          <w:sz w:val="24"/>
          <w:szCs w:val="24"/>
        </w:rPr>
        <w:t>1.對身邊的生物和非生物、動物和植物有基本的認知。</w:t>
      </w:r>
    </w:p>
    <w:p w:rsidR="002B0635" w:rsidRPr="00493048" w:rsidRDefault="00470679" w:rsidP="002C2294">
      <w:pPr>
        <w:pStyle w:val="1"/>
        <w:spacing w:line="400" w:lineRule="exact"/>
        <w:ind w:leftChars="250" w:left="600"/>
        <w:contextualSpacing/>
        <w:mirrorIndents/>
        <w:jc w:val="left"/>
        <w:rPr>
          <w:rFonts w:ascii="標楷體" w:eastAsia="標楷體" w:hAnsi="標楷體"/>
          <w:sz w:val="24"/>
          <w:szCs w:val="24"/>
        </w:rPr>
      </w:pPr>
      <w:r w:rsidRPr="00493048">
        <w:rPr>
          <w:rFonts w:ascii="標楷體" w:eastAsia="標楷體" w:hAnsi="標楷體" w:hint="eastAsia"/>
          <w:sz w:val="24"/>
          <w:szCs w:val="24"/>
        </w:rPr>
        <w:t>2.認識植物的根、莖、葉、花、果實和種子等各部位名稱，作為辨識植物的基礎概念。</w:t>
      </w:r>
    </w:p>
    <w:p w:rsidR="00470679" w:rsidRPr="00493048" w:rsidRDefault="00470679" w:rsidP="002C2294">
      <w:pPr>
        <w:pStyle w:val="1"/>
        <w:spacing w:line="400" w:lineRule="exact"/>
        <w:ind w:leftChars="250" w:left="600"/>
        <w:contextualSpacing/>
        <w:mirrorIndents/>
        <w:jc w:val="left"/>
        <w:rPr>
          <w:rFonts w:ascii="標楷體" w:eastAsia="標楷體" w:hAnsi="標楷體"/>
          <w:sz w:val="24"/>
          <w:szCs w:val="24"/>
        </w:rPr>
      </w:pPr>
      <w:r w:rsidRPr="00493048">
        <w:rPr>
          <w:rFonts w:ascii="標楷體" w:eastAsia="標楷體" w:hAnsi="標楷體" w:hint="eastAsia"/>
          <w:sz w:val="24"/>
          <w:szCs w:val="24"/>
        </w:rPr>
        <w:t>3.察覺生活中有各種力的現象。</w:t>
      </w:r>
    </w:p>
    <w:p w:rsidR="00470679" w:rsidRPr="00493048" w:rsidRDefault="00470679" w:rsidP="002C2294">
      <w:pPr>
        <w:pStyle w:val="1"/>
        <w:spacing w:line="400" w:lineRule="exact"/>
        <w:ind w:leftChars="250" w:left="600"/>
        <w:contextualSpacing/>
        <w:mirrorIndents/>
        <w:jc w:val="left"/>
        <w:rPr>
          <w:rFonts w:ascii="標楷體" w:eastAsia="標楷體" w:hAnsi="標楷體"/>
          <w:sz w:val="24"/>
          <w:szCs w:val="24"/>
        </w:rPr>
      </w:pPr>
      <w:r w:rsidRPr="00493048">
        <w:rPr>
          <w:rFonts w:ascii="標楷體" w:eastAsia="標楷體" w:hAnsi="標楷體" w:hint="eastAsia"/>
          <w:sz w:val="24"/>
          <w:szCs w:val="24"/>
        </w:rPr>
        <w:t>4.探討磁鐵的特性，</w:t>
      </w:r>
      <w:r w:rsidR="008A17D8" w:rsidRPr="00493048">
        <w:rPr>
          <w:rFonts w:ascii="標楷體" w:eastAsia="標楷體" w:hAnsi="標楷體" w:hint="eastAsia"/>
          <w:sz w:val="24"/>
          <w:szCs w:val="24"/>
        </w:rPr>
        <w:t>能</w:t>
      </w:r>
      <w:r w:rsidRPr="00493048">
        <w:rPr>
          <w:rFonts w:ascii="標楷體" w:eastAsia="標楷體" w:hAnsi="標楷體" w:hint="eastAsia"/>
          <w:sz w:val="24"/>
          <w:szCs w:val="24"/>
        </w:rPr>
        <w:t>簡單敘述看過的磁力現象。</w:t>
      </w:r>
    </w:p>
    <w:p w:rsidR="00470679" w:rsidRPr="00493048" w:rsidRDefault="00470679" w:rsidP="002C2294">
      <w:pPr>
        <w:pStyle w:val="1"/>
        <w:spacing w:line="400" w:lineRule="exact"/>
        <w:ind w:leftChars="250" w:left="600"/>
        <w:contextualSpacing/>
        <w:mirrorIndents/>
        <w:jc w:val="left"/>
        <w:rPr>
          <w:rFonts w:ascii="標楷體" w:eastAsia="標楷體" w:hAnsi="標楷體"/>
          <w:sz w:val="24"/>
          <w:szCs w:val="24"/>
        </w:rPr>
      </w:pPr>
      <w:r w:rsidRPr="00493048">
        <w:rPr>
          <w:rFonts w:ascii="標楷體" w:eastAsia="標楷體" w:hAnsi="標楷體" w:hint="eastAsia"/>
          <w:sz w:val="24"/>
          <w:szCs w:val="24"/>
        </w:rPr>
        <w:t>5.</w:t>
      </w:r>
      <w:r w:rsidR="002B0635" w:rsidRPr="00493048">
        <w:rPr>
          <w:rFonts w:ascii="標楷體" w:eastAsia="標楷體" w:hAnsi="標楷體" w:hint="eastAsia"/>
          <w:sz w:val="24"/>
          <w:szCs w:val="24"/>
        </w:rPr>
        <w:t>察覺風的存在</w:t>
      </w:r>
      <w:r w:rsidRPr="00493048">
        <w:rPr>
          <w:rFonts w:ascii="標楷體" w:eastAsia="標楷體" w:hAnsi="標楷體" w:hint="eastAsia"/>
          <w:sz w:val="24"/>
          <w:szCs w:val="24"/>
        </w:rPr>
        <w:t>。</w:t>
      </w:r>
    </w:p>
    <w:p w:rsidR="00470679" w:rsidRPr="00493048" w:rsidRDefault="00470679" w:rsidP="002C2294">
      <w:pPr>
        <w:pStyle w:val="1"/>
        <w:spacing w:line="400" w:lineRule="exact"/>
        <w:ind w:leftChars="250" w:left="600"/>
        <w:contextualSpacing/>
        <w:mirrorIndents/>
        <w:jc w:val="left"/>
        <w:rPr>
          <w:rFonts w:ascii="標楷體" w:eastAsia="標楷體" w:hAnsi="標楷體"/>
          <w:sz w:val="24"/>
          <w:szCs w:val="24"/>
        </w:rPr>
      </w:pPr>
      <w:r w:rsidRPr="00493048">
        <w:rPr>
          <w:rFonts w:ascii="標楷體" w:eastAsia="標楷體" w:hAnsi="標楷體" w:hint="eastAsia"/>
          <w:sz w:val="24"/>
          <w:szCs w:val="24"/>
        </w:rPr>
        <w:t>6.認識應用空氣特性的物品。</w:t>
      </w:r>
    </w:p>
    <w:p w:rsidR="00431200" w:rsidRPr="00493048" w:rsidRDefault="00470679" w:rsidP="002C2294">
      <w:pPr>
        <w:pStyle w:val="1"/>
        <w:spacing w:line="400" w:lineRule="exact"/>
        <w:ind w:leftChars="250" w:left="600"/>
        <w:contextualSpacing/>
        <w:mirrorIndents/>
        <w:jc w:val="left"/>
        <w:rPr>
          <w:rFonts w:ascii="標楷體" w:eastAsia="標楷體" w:hAnsi="標楷體"/>
          <w:sz w:val="24"/>
          <w:szCs w:val="24"/>
        </w:rPr>
      </w:pPr>
      <w:r w:rsidRPr="00493048">
        <w:rPr>
          <w:rFonts w:ascii="標楷體" w:eastAsia="標楷體" w:hAnsi="標楷體" w:hint="eastAsia"/>
          <w:sz w:val="24"/>
          <w:szCs w:val="24"/>
        </w:rPr>
        <w:t>7.認識</w:t>
      </w:r>
      <w:r w:rsidR="002B0635" w:rsidRPr="00493048">
        <w:rPr>
          <w:rFonts w:ascii="標楷體" w:eastAsia="標楷體" w:hAnsi="標楷體" w:hint="eastAsia"/>
          <w:sz w:val="24"/>
          <w:szCs w:val="24"/>
        </w:rPr>
        <w:t>生活中</w:t>
      </w:r>
      <w:r w:rsidRPr="00493048">
        <w:rPr>
          <w:rFonts w:ascii="標楷體" w:eastAsia="標楷體" w:hAnsi="標楷體" w:hint="eastAsia"/>
          <w:sz w:val="24"/>
          <w:szCs w:val="24"/>
        </w:rPr>
        <w:t>常</w:t>
      </w:r>
      <w:r w:rsidR="002B0635" w:rsidRPr="00493048">
        <w:rPr>
          <w:rFonts w:ascii="標楷體" w:eastAsia="標楷體" w:hAnsi="標楷體" w:hint="eastAsia"/>
          <w:sz w:val="24"/>
          <w:szCs w:val="24"/>
        </w:rPr>
        <w:t>用</w:t>
      </w:r>
      <w:r w:rsidRPr="00493048">
        <w:rPr>
          <w:rFonts w:ascii="標楷體" w:eastAsia="標楷體" w:hAnsi="標楷體" w:hint="eastAsia"/>
          <w:sz w:val="24"/>
          <w:szCs w:val="24"/>
        </w:rPr>
        <w:t>的調味品和粉末材料。</w:t>
      </w:r>
    </w:p>
    <w:p w:rsidR="00897A0E" w:rsidRPr="00493048" w:rsidRDefault="002B0635" w:rsidP="002B0635">
      <w:pPr>
        <w:pStyle w:val="1"/>
        <w:spacing w:line="400" w:lineRule="exact"/>
        <w:contextualSpacing/>
        <w:mirrorIndents/>
        <w:jc w:val="left"/>
        <w:rPr>
          <w:rFonts w:ascii="新細明體" w:eastAsia="新細明體" w:hAnsi="新細明體"/>
        </w:rPr>
      </w:pPr>
      <w:r w:rsidRPr="00493048">
        <w:rPr>
          <w:rFonts w:ascii="標楷體" w:eastAsia="標楷體" w:hAnsi="標楷體"/>
          <w:sz w:val="24"/>
          <w:szCs w:val="24"/>
        </w:rPr>
        <w:br w:type="page"/>
      </w:r>
      <w:r w:rsidR="00987590" w:rsidRPr="00493048">
        <w:rPr>
          <w:rFonts w:ascii="新細明體" w:eastAsia="新細明體" w:hAnsi="新細明體" w:hint="eastAsia"/>
        </w:rPr>
        <w:lastRenderedPageBreak/>
        <w:t>四、</w:t>
      </w:r>
      <w:r w:rsidR="00897A0E" w:rsidRPr="00493048">
        <w:rPr>
          <w:rFonts w:ascii="新細明體" w:eastAsia="新細明體" w:hAnsi="新細明體" w:hint="eastAsia"/>
        </w:rPr>
        <w:t>課程目標：</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1.知道自然界的組成和特性；了解自然界各種現象運行的原理原則、規律及作用，為自然科學打好穩固的基礎。會應用所學的解釋科學現象，並能應用到日常生活中。</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2.會使用各種不同的初階工具和實驗器材，進行觀察、實驗、確實紀錄。</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3.會蒐集紙本、網路資料，並分析、製作圖表。</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4.增進個人的思考能力，例如分析、推理、客觀、批判思辨、動腦創造。</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5.增進設計科學實驗步驟的能力，如提出假設、各種變因的設定、下結論（建立模型）。</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6.提升傳達的能力，會用適切的口語/文字/圖像表達探究過程或成果。</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7.提升學生問題解決的能力，會針對日常看到的自然現象，提出問題，再針對問題提出解決的步驟。</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8.熟悉素養導向評量的機制，從知識、了解與應用面向，靈活應用所學之科學概念於生活問題的解決。</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9.增進科學探究的興趣：上課中的操作、討論、思辨、閱讀，能達成此目標。</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10.養成科學思考習慣：對於日常生活中所遇到的人、事、物各種情況，能用客觀、科學觀點，提出解釋、說明或批判。</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11.養成合作的習慣：小組分工合作操作實驗、共同解決問題。</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12.培養喜愛探究自然的興趣、愛護自然的情操、注意到自然現象的穩定和變化、欣賞周遭自然之美。</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13.體驗科學的探索都是由發現問題開始；了解科學知識的基礎是來自於真實的經驗和證據。</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14.發覺科學也需要創造和想像的元素。</w:t>
      </w:r>
    </w:p>
    <w:p w:rsidR="00616E0F" w:rsidRPr="00493048" w:rsidRDefault="00616E0F" w:rsidP="002C2294">
      <w:pPr>
        <w:pStyle w:val="1"/>
        <w:spacing w:line="400" w:lineRule="exact"/>
        <w:ind w:leftChars="250" w:left="600"/>
        <w:contextualSpacing/>
        <w:jc w:val="left"/>
        <w:rPr>
          <w:rFonts w:ascii="標楷體" w:eastAsia="標楷體" w:hAnsi="標楷體"/>
          <w:sz w:val="24"/>
          <w:szCs w:val="24"/>
        </w:rPr>
      </w:pPr>
      <w:r w:rsidRPr="00493048">
        <w:rPr>
          <w:rFonts w:ascii="標楷體" w:eastAsia="標楷體" w:hAnsi="標楷體" w:hint="eastAsia"/>
          <w:sz w:val="24"/>
          <w:szCs w:val="24"/>
        </w:rPr>
        <w:t>15.體驗科學知識會隨著新證據的發現而改變，科學知識不是永遠不變的。</w:t>
      </w:r>
    </w:p>
    <w:p w:rsidR="00F31371" w:rsidRPr="00493048" w:rsidRDefault="00F31371" w:rsidP="00F31371">
      <w:pPr>
        <w:pStyle w:val="1"/>
        <w:spacing w:line="400" w:lineRule="exact"/>
        <w:ind w:left="573" w:right="57"/>
        <w:contextualSpacing/>
        <w:mirrorIndents/>
        <w:jc w:val="left"/>
        <w:rPr>
          <w:rFonts w:ascii="新細明體" w:eastAsia="新細明體" w:hAnsi="新細明體"/>
          <w:sz w:val="22"/>
        </w:rPr>
      </w:pPr>
    </w:p>
    <w:p w:rsidR="00897A0E" w:rsidRPr="00493048" w:rsidRDefault="00897A0E" w:rsidP="00E24FA1">
      <w:pPr>
        <w:pStyle w:val="1"/>
        <w:spacing w:line="0" w:lineRule="atLeast"/>
        <w:contextualSpacing/>
        <w:mirrorIndents/>
        <w:jc w:val="both"/>
        <w:rPr>
          <w:rFonts w:ascii="新細明體" w:eastAsia="新細明體" w:hAnsi="新細明體"/>
        </w:rPr>
      </w:pPr>
      <w:r w:rsidRPr="00493048">
        <w:rPr>
          <w:rFonts w:ascii="新細明體" w:eastAsia="新細明體" w:hAnsi="新細明體" w:hint="eastAsia"/>
        </w:rPr>
        <w:t>五、教學策略建議：</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1.以課綱的學習重點作為教材的主要內容及依據。</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2.關注學習表現的習作與課本的定位。</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3.關注跨領域能力的關聯，並適時融入相關議題。</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4.建構學習階段的縱向連貫，例如國小是「定性」的現象觀察為探究主軸，國中才是「定量」的科學實作學習。</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5.注重科學探究與實作活動。</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6.連結生活情境經驗與問題的解決。</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lastRenderedPageBreak/>
        <w:t>7.關注性別與族群等多元文化觀點。</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8.學校在地文化的彈性融入與學習。</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9.學習活動的多樣性與評量的素養導向發展。</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10.探究活動的真實性與安全性。</w:t>
      </w:r>
    </w:p>
    <w:p w:rsidR="00CA7942" w:rsidRPr="00493048" w:rsidRDefault="00CA7942" w:rsidP="002C2294">
      <w:pPr>
        <w:pStyle w:val="1"/>
        <w:adjustRightInd w:val="0"/>
        <w:spacing w:line="400" w:lineRule="exact"/>
        <w:ind w:leftChars="250" w:left="883" w:hangingChars="118" w:hanging="283"/>
        <w:contextualSpacing/>
        <w:jc w:val="left"/>
        <w:rPr>
          <w:rFonts w:ascii="標楷體" w:eastAsia="標楷體" w:hAnsi="標楷體"/>
          <w:sz w:val="24"/>
          <w:szCs w:val="24"/>
        </w:rPr>
      </w:pPr>
      <w:r w:rsidRPr="00493048">
        <w:rPr>
          <w:rFonts w:ascii="標楷體" w:eastAsia="標楷體" w:hAnsi="標楷體" w:hint="eastAsia"/>
          <w:sz w:val="24"/>
          <w:szCs w:val="24"/>
        </w:rPr>
        <w:t>11.科學用語的標準化與一致。</w:t>
      </w:r>
    </w:p>
    <w:p w:rsidR="008A17D8" w:rsidRPr="00493048" w:rsidRDefault="008A17D8" w:rsidP="008A17D8">
      <w:pPr>
        <w:pStyle w:val="1"/>
        <w:spacing w:line="400" w:lineRule="exact"/>
        <w:ind w:left="573" w:right="57"/>
        <w:contextualSpacing/>
        <w:mirrorIndents/>
        <w:jc w:val="left"/>
        <w:rPr>
          <w:rFonts w:ascii="新細明體" w:eastAsia="新細明體" w:hAnsi="新細明體"/>
          <w:sz w:val="22"/>
        </w:rPr>
      </w:pPr>
    </w:p>
    <w:p w:rsidR="00116075" w:rsidRPr="00493048" w:rsidRDefault="00833979" w:rsidP="00E24FA1">
      <w:pPr>
        <w:pStyle w:val="1"/>
        <w:spacing w:line="0" w:lineRule="atLeast"/>
        <w:contextualSpacing/>
        <w:mirrorIndents/>
        <w:jc w:val="both"/>
        <w:rPr>
          <w:rFonts w:ascii="新細明體" w:eastAsia="新細明體" w:hAnsi="新細明體"/>
        </w:rPr>
      </w:pPr>
      <w:r w:rsidRPr="00493048">
        <w:rPr>
          <w:rFonts w:ascii="新細明體" w:eastAsia="新細明體" w:hAnsi="新細明體" w:hint="eastAsia"/>
        </w:rPr>
        <w:t>六、學習策略建議：</w:t>
      </w:r>
    </w:p>
    <w:p w:rsidR="00CB153C" w:rsidRPr="00493048" w:rsidRDefault="00CB153C"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1.從扉頁的生活情境開始引導單元活動的要點，及探究的現象。從真實生活情境的探究活動，透過依據觀察實驗的結果討論，形成有所依據的實驗結論，讓學生養成實事求是、求真求實的科學本質精神。</w:t>
      </w:r>
    </w:p>
    <w:p w:rsidR="00CB153C" w:rsidRPr="00493048" w:rsidRDefault="00CB153C"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2.以「科學研究方法」的體例進行探究活動，培養學生具備像科學家一樣探索自然的能力。</w:t>
      </w:r>
    </w:p>
    <w:p w:rsidR="00CB153C" w:rsidRPr="00493048" w:rsidRDefault="00CB153C"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3.利用「我的學習密技」和「小小科學家」適時提供科學觀察、記錄、統整等多元的策略。</w:t>
      </w:r>
    </w:p>
    <w:p w:rsidR="00CB153C" w:rsidRPr="00493048" w:rsidRDefault="00CB153C"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4.利用習作提供課本內觀察和實驗活動的探究目的、實驗方法、實驗結果，以及「素養導向練習」的多元評量，做為記錄探究結果，及評量學習效果和鞏固核心概念的機制。</w:t>
      </w:r>
    </w:p>
    <w:p w:rsidR="00CB153C" w:rsidRPr="00493048" w:rsidRDefault="00CB153C" w:rsidP="002C2294">
      <w:pPr>
        <w:pStyle w:val="1"/>
        <w:adjustRightInd w:val="0"/>
        <w:spacing w:line="400" w:lineRule="exact"/>
        <w:ind w:leftChars="250" w:left="840" w:hangingChars="100" w:hanging="240"/>
        <w:contextualSpacing/>
        <w:jc w:val="left"/>
        <w:rPr>
          <w:rFonts w:ascii="標楷體" w:eastAsia="標楷體" w:hAnsi="標楷體"/>
          <w:sz w:val="24"/>
          <w:szCs w:val="24"/>
        </w:rPr>
      </w:pPr>
      <w:r w:rsidRPr="00493048">
        <w:rPr>
          <w:rFonts w:ascii="標楷體" w:eastAsia="標楷體" w:hAnsi="標楷體" w:hint="eastAsia"/>
          <w:sz w:val="24"/>
          <w:szCs w:val="24"/>
        </w:rPr>
        <w:t>5.本教材透過主題小人物的提示與提醒，培養學生重視操作過程的安全，及面對問題、解決問題的科學態度。</w:t>
      </w:r>
    </w:p>
    <w:p w:rsidR="00CB153C" w:rsidRPr="00493048" w:rsidRDefault="00CB153C" w:rsidP="002C2294">
      <w:pPr>
        <w:pStyle w:val="1"/>
        <w:spacing w:line="400" w:lineRule="exact"/>
        <w:ind w:leftChars="250" w:left="600" w:right="57"/>
        <w:contextualSpacing/>
        <w:jc w:val="left"/>
        <w:rPr>
          <w:rFonts w:ascii="標楷體" w:eastAsia="標楷體" w:hAnsi="標楷體"/>
          <w:sz w:val="24"/>
          <w:szCs w:val="24"/>
        </w:rPr>
      </w:pPr>
    </w:p>
    <w:p w:rsidR="00897A0E" w:rsidRPr="00493048" w:rsidRDefault="00833979" w:rsidP="009F35AD">
      <w:pPr>
        <w:pStyle w:val="1"/>
        <w:spacing w:line="400" w:lineRule="exact"/>
        <w:ind w:right="57"/>
        <w:contextualSpacing/>
        <w:mirrorIndents/>
        <w:jc w:val="left"/>
        <w:rPr>
          <w:rFonts w:ascii="新細明體" w:eastAsia="新細明體" w:hAnsi="新細明體"/>
        </w:rPr>
      </w:pPr>
      <w:r w:rsidRPr="00493048">
        <w:rPr>
          <w:rFonts w:ascii="新細明體" w:eastAsia="新細明體" w:hAnsi="新細明體" w:hint="eastAsia"/>
        </w:rPr>
        <w:t>七</w:t>
      </w:r>
      <w:r w:rsidR="00897A0E" w:rsidRPr="00493048">
        <w:rPr>
          <w:rFonts w:ascii="新細明體" w:eastAsia="新細明體" w:hAnsi="新細明體" w:hint="eastAsia"/>
        </w:rPr>
        <w:t>、參考資料：</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1.王美鳳（民104）。校園：107 種校園生物的奧祕。人人出版社。</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2.沈再木（民105）。觀賞植物（上）。東大出版社。</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3.向日葵工作室／著（貝爾達譯）（民106）。10 萬個小知識：植物好奧妙。人類文化。</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4.陳俊雄、高瑞卿（民108）。臺灣行道樹圖鑑（從葉形、花色、樹形輕鬆辨識全臺110 種常見行道樹）。貓頭鷹出版社。</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5.行政院農業委員會特有生物研究保育中心：</w:t>
      </w:r>
      <w:hyperlink r:id="rId8" w:history="1">
        <w:r w:rsidRPr="00493048">
          <w:rPr>
            <w:rStyle w:val="af0"/>
            <w:rFonts w:ascii="標楷體" w:eastAsia="標楷體" w:hAnsi="標楷體" w:hint="eastAsia"/>
            <w:color w:val="auto"/>
            <w:sz w:val="24"/>
            <w:szCs w:val="24"/>
          </w:rPr>
          <w:t>http://www.tesri.gov.tw/</w:t>
        </w:r>
      </w:hyperlink>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6.臺北植物園：</w:t>
      </w:r>
      <w:hyperlink r:id="rId9" w:history="1">
        <w:r w:rsidRPr="00493048">
          <w:rPr>
            <w:rStyle w:val="af0"/>
            <w:rFonts w:ascii="標楷體" w:eastAsia="標楷體" w:hAnsi="標楷體" w:hint="eastAsia"/>
            <w:color w:val="auto"/>
            <w:sz w:val="24"/>
            <w:szCs w:val="24"/>
          </w:rPr>
          <w:t>http://tpbg.tfri.gov.tw/</w:t>
        </w:r>
      </w:hyperlink>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7.宋道樹（民104）。科學神探2：磁力與磁場。廣東新世紀出版社。</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8.Story a. ／著（徐月珠譯）（民104）。科學實驗王31：電磁鐵與發電機。三采文化。</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9.David A. Adler ／著（張東君譯）（民108）。物理好好玩1：好玩的密度：能漂浮和不能漂浮的物體。字畝文化。</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lastRenderedPageBreak/>
        <w:t>10.David A. Adler ／著（張東君譯）（民108）。物理好好玩3：好玩的磁性：相吸或相斥。字畝文化。</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11.國立自然科學博物館</w:t>
      </w:r>
      <w:hyperlink r:id="rId10" w:history="1">
        <w:r w:rsidRPr="00493048">
          <w:rPr>
            <w:rStyle w:val="af0"/>
            <w:rFonts w:ascii="標楷體" w:eastAsia="標楷體" w:hAnsi="標楷體" w:hint="eastAsia"/>
            <w:color w:val="auto"/>
            <w:sz w:val="24"/>
            <w:szCs w:val="24"/>
          </w:rPr>
          <w:t>https://www.nmns.edu.tw/</w:t>
        </w:r>
      </w:hyperlink>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12.許良榮等（民105）。玩出創意：120 個創新科學遊戲。五南出版社。</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13.腦力&amp; 創意工作室（民105）。全世界優等生都在玩的科學遊戲。老樹創意出版中心。</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14.Philippe Nessmann 等／著（陳蓁美譯）（民106）。99 個在家玩的科學實驗。聯經出版公司。</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15.陳乃琦（民109）。Penny 老師的科學村2：奇奇的火箭壞掉了（認識看不見的「空氣」）。快樂文化。</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16.Rob Beattie、Sam Peet 著（張雅芳譯）（民109）。STEAM 科學了不起：70 個小孩在家就可以玩的超酷科學遊戲。碁峰圖書。</w:t>
      </w:r>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17.國立臺灣科學教育館：</w:t>
      </w:r>
      <w:hyperlink r:id="rId11" w:history="1">
        <w:r w:rsidRPr="00493048">
          <w:rPr>
            <w:rStyle w:val="af0"/>
            <w:rFonts w:ascii="標楷體" w:eastAsia="標楷體" w:hAnsi="標楷體" w:hint="eastAsia"/>
            <w:color w:val="auto"/>
            <w:sz w:val="24"/>
            <w:szCs w:val="24"/>
          </w:rPr>
          <w:t>https://www.ntsec.gov.tw/</w:t>
        </w:r>
      </w:hyperlink>
    </w:p>
    <w:p w:rsidR="00F764D9" w:rsidRPr="00493048" w:rsidRDefault="00F764D9"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18.胡志強（民103）。奇妙的溶解戰術。化學工業出版社。</w:t>
      </w:r>
    </w:p>
    <w:p w:rsidR="00F764D9" w:rsidRPr="00493048" w:rsidRDefault="004A2910"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19.</w:t>
      </w:r>
      <w:r w:rsidR="00F764D9" w:rsidRPr="00493048">
        <w:rPr>
          <w:rFonts w:ascii="標楷體" w:eastAsia="標楷體" w:hAnsi="標楷體" w:hint="eastAsia"/>
          <w:sz w:val="24"/>
          <w:szCs w:val="24"/>
        </w:rPr>
        <w:t>山本喜一等（民103）。圖解化學。易博士出版社。</w:t>
      </w:r>
    </w:p>
    <w:p w:rsidR="00F764D9" w:rsidRPr="00493048" w:rsidRDefault="004A2910"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20.</w:t>
      </w:r>
      <w:r w:rsidR="00F764D9" w:rsidRPr="00493048">
        <w:rPr>
          <w:rFonts w:ascii="標楷體" w:eastAsia="標楷體" w:hAnsi="標楷體" w:hint="eastAsia"/>
          <w:sz w:val="24"/>
          <w:szCs w:val="24"/>
        </w:rPr>
        <w:t>柯佩岑等（民106）。廚房裡的聰明科學課。木馬文化。</w:t>
      </w:r>
    </w:p>
    <w:p w:rsidR="00F764D9" w:rsidRPr="00493048" w:rsidRDefault="004A2910"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21.</w:t>
      </w:r>
      <w:r w:rsidR="00F764D9" w:rsidRPr="00493048">
        <w:rPr>
          <w:rFonts w:ascii="標楷體" w:eastAsia="標楷體" w:hAnsi="標楷體" w:hint="eastAsia"/>
          <w:sz w:val="24"/>
          <w:szCs w:val="24"/>
        </w:rPr>
        <w:t>Story a. ／著（徐月珠譯）（民106）。科學實驗王37：溶劑與溶質。三采文化。</w:t>
      </w:r>
    </w:p>
    <w:p w:rsidR="00F764D9" w:rsidRPr="00493048" w:rsidRDefault="004A2910"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22.</w:t>
      </w:r>
      <w:r w:rsidR="00F764D9" w:rsidRPr="00493048">
        <w:rPr>
          <w:rFonts w:ascii="標楷體" w:eastAsia="標楷體" w:hAnsi="標楷體" w:hint="eastAsia"/>
          <w:sz w:val="24"/>
          <w:szCs w:val="24"/>
        </w:rPr>
        <w:t>辛泰勳／著（林純慧譯）（民109）。爆笑科學王(6)：精神做實驗。文華精典。</w:t>
      </w:r>
    </w:p>
    <w:p w:rsidR="00F764D9" w:rsidRPr="00493048" w:rsidRDefault="004A2910"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23.</w:t>
      </w:r>
      <w:r w:rsidR="00F764D9" w:rsidRPr="00493048">
        <w:rPr>
          <w:rFonts w:ascii="標楷體" w:eastAsia="標楷體" w:hAnsi="標楷體" w:hint="eastAsia"/>
          <w:sz w:val="24"/>
          <w:szCs w:val="24"/>
        </w:rPr>
        <w:t>Liz Heinecke ／著（信誼編輯部譯）（民109）。給孩子的廚房實驗室。信誼基金出版社。</w:t>
      </w:r>
    </w:p>
    <w:p w:rsidR="00F764D9" w:rsidRPr="00493048" w:rsidRDefault="004A2910" w:rsidP="002C2294">
      <w:pPr>
        <w:pStyle w:val="1"/>
        <w:tabs>
          <w:tab w:val="left" w:pos="8505"/>
        </w:tabs>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24.</w:t>
      </w:r>
      <w:r w:rsidR="00F764D9" w:rsidRPr="00493048">
        <w:rPr>
          <w:rFonts w:ascii="標楷體" w:eastAsia="標楷體" w:hAnsi="標楷體" w:hint="eastAsia"/>
          <w:sz w:val="24"/>
          <w:szCs w:val="24"/>
        </w:rPr>
        <w:t>國立科學工藝博物館：</w:t>
      </w:r>
      <w:hyperlink r:id="rId12" w:history="1">
        <w:r w:rsidRPr="00493048">
          <w:rPr>
            <w:rStyle w:val="af0"/>
            <w:rFonts w:ascii="標楷體" w:eastAsia="標楷體" w:hAnsi="標楷體" w:hint="eastAsia"/>
            <w:color w:val="auto"/>
            <w:sz w:val="24"/>
            <w:szCs w:val="24"/>
          </w:rPr>
          <w:t>https://www.nstm.gov.tw/</w:t>
        </w:r>
      </w:hyperlink>
    </w:p>
    <w:p w:rsidR="007A436E" w:rsidRPr="00493048" w:rsidRDefault="007A436E" w:rsidP="00F15433">
      <w:pPr>
        <w:pStyle w:val="1"/>
        <w:spacing w:line="400" w:lineRule="exact"/>
        <w:ind w:right="57"/>
        <w:contextualSpacing/>
        <w:mirrorIndents/>
        <w:jc w:val="left"/>
        <w:rPr>
          <w:rFonts w:ascii="新細明體" w:eastAsia="新細明體" w:hAnsi="新細明體"/>
        </w:rPr>
      </w:pPr>
    </w:p>
    <w:p w:rsidR="00897A0E" w:rsidRPr="00493048" w:rsidRDefault="00833979" w:rsidP="00F15433">
      <w:pPr>
        <w:pStyle w:val="1"/>
        <w:spacing w:line="400" w:lineRule="exact"/>
        <w:ind w:right="57"/>
        <w:contextualSpacing/>
        <w:mirrorIndents/>
        <w:jc w:val="left"/>
        <w:rPr>
          <w:rFonts w:ascii="新細明體" w:eastAsia="新細明體" w:hAnsi="新細明體"/>
        </w:rPr>
      </w:pPr>
      <w:r w:rsidRPr="00493048">
        <w:rPr>
          <w:rFonts w:ascii="新細明體" w:eastAsia="新細明體" w:hAnsi="新細明體" w:hint="eastAsia"/>
        </w:rPr>
        <w:t>八</w:t>
      </w:r>
      <w:r w:rsidR="00897A0E" w:rsidRPr="00493048">
        <w:rPr>
          <w:rFonts w:ascii="新細明體" w:eastAsia="新細明體" w:hAnsi="新細明體" w:hint="eastAsia"/>
        </w:rPr>
        <w:t>、課程計畫：</w:t>
      </w:r>
    </w:p>
    <w:p w:rsidR="009F35AD" w:rsidRPr="00493048" w:rsidRDefault="00897A0E"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學習總目標：</w:t>
      </w:r>
    </w:p>
    <w:p w:rsidR="004A2910" w:rsidRPr="00493048" w:rsidRDefault="004A2910"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1.認識生物與非生物</w:t>
      </w:r>
      <w:r w:rsidR="00B44C86" w:rsidRPr="00493048">
        <w:rPr>
          <w:rFonts w:ascii="標楷體" w:eastAsia="標楷體" w:hAnsi="標楷體" w:hint="eastAsia"/>
          <w:sz w:val="24"/>
          <w:szCs w:val="24"/>
        </w:rPr>
        <w:t>、</w:t>
      </w:r>
      <w:r w:rsidRPr="00493048">
        <w:rPr>
          <w:rFonts w:ascii="標楷體" w:eastAsia="標楷體" w:hAnsi="標楷體" w:hint="eastAsia"/>
          <w:sz w:val="24"/>
          <w:szCs w:val="24"/>
        </w:rPr>
        <w:t>動物與植物。</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2</w:t>
      </w:r>
      <w:r w:rsidR="004A2910" w:rsidRPr="00493048">
        <w:rPr>
          <w:rFonts w:ascii="標楷體" w:eastAsia="標楷體" w:hAnsi="標楷體" w:hint="eastAsia"/>
          <w:sz w:val="24"/>
          <w:szCs w:val="24"/>
        </w:rPr>
        <w:t>.認識植物身體根、莖、葉、花、果實和種子各部位構造與</w:t>
      </w:r>
      <w:r w:rsidRPr="00493048">
        <w:rPr>
          <w:rFonts w:ascii="標楷體" w:eastAsia="標楷體" w:hAnsi="標楷體" w:hint="eastAsia"/>
          <w:sz w:val="24"/>
          <w:szCs w:val="24"/>
        </w:rPr>
        <w:t>其對植物的</w:t>
      </w:r>
      <w:r w:rsidR="004A2910" w:rsidRPr="00493048">
        <w:rPr>
          <w:rFonts w:ascii="標楷體" w:eastAsia="標楷體" w:hAnsi="標楷體" w:hint="eastAsia"/>
          <w:sz w:val="24"/>
          <w:szCs w:val="24"/>
        </w:rPr>
        <w:t>功能。</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3</w:t>
      </w:r>
      <w:r w:rsidR="004A2910" w:rsidRPr="00493048">
        <w:rPr>
          <w:rFonts w:ascii="標楷體" w:eastAsia="標楷體" w:hAnsi="標楷體" w:hint="eastAsia"/>
          <w:sz w:val="24"/>
          <w:szCs w:val="24"/>
        </w:rPr>
        <w:t>.</w:t>
      </w:r>
      <w:r w:rsidR="00B44C86" w:rsidRPr="00493048">
        <w:rPr>
          <w:rFonts w:ascii="標楷體" w:eastAsia="標楷體" w:hAnsi="標楷體" w:hint="eastAsia"/>
          <w:sz w:val="24"/>
          <w:szCs w:val="24"/>
        </w:rPr>
        <w:t>了解植物與人類和其他生物的</w:t>
      </w:r>
      <w:r w:rsidR="004A2910" w:rsidRPr="00493048">
        <w:rPr>
          <w:rFonts w:ascii="標楷體" w:eastAsia="標楷體" w:hAnsi="標楷體" w:hint="eastAsia"/>
          <w:sz w:val="24"/>
          <w:szCs w:val="24"/>
        </w:rPr>
        <w:t>生活關係密切。</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4</w:t>
      </w:r>
      <w:r w:rsidR="004A2910" w:rsidRPr="00493048">
        <w:rPr>
          <w:rFonts w:ascii="標楷體" w:eastAsia="標楷體" w:hAnsi="標楷體" w:hint="eastAsia"/>
          <w:sz w:val="24"/>
          <w:szCs w:val="24"/>
        </w:rPr>
        <w:t>.由生活情境中察覺物體受力所產生的各種變化。</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5</w:t>
      </w:r>
      <w:r w:rsidR="004A2910" w:rsidRPr="00493048">
        <w:rPr>
          <w:rFonts w:ascii="標楷體" w:eastAsia="標楷體" w:hAnsi="標楷體" w:hint="eastAsia"/>
          <w:sz w:val="24"/>
          <w:szCs w:val="24"/>
        </w:rPr>
        <w:t>.透過學習活動了解如何表示力的</w:t>
      </w:r>
      <w:r w:rsidR="00B44C86" w:rsidRPr="00493048">
        <w:rPr>
          <w:rFonts w:ascii="標楷體" w:eastAsia="標楷體" w:hAnsi="標楷體" w:hint="eastAsia"/>
          <w:sz w:val="24"/>
          <w:szCs w:val="24"/>
        </w:rPr>
        <w:t>大小</w:t>
      </w:r>
      <w:r w:rsidR="004A2910" w:rsidRPr="00493048">
        <w:rPr>
          <w:rFonts w:ascii="標楷體" w:eastAsia="標楷體" w:hAnsi="標楷體" w:hint="eastAsia"/>
          <w:sz w:val="24"/>
          <w:szCs w:val="24"/>
        </w:rPr>
        <w:t>、</w:t>
      </w:r>
      <w:r w:rsidR="00B44C86" w:rsidRPr="00493048">
        <w:rPr>
          <w:rFonts w:ascii="標楷體" w:eastAsia="標楷體" w:hAnsi="標楷體" w:hint="eastAsia"/>
          <w:sz w:val="24"/>
          <w:szCs w:val="24"/>
        </w:rPr>
        <w:t>方向</w:t>
      </w:r>
      <w:r w:rsidR="004A2910" w:rsidRPr="00493048">
        <w:rPr>
          <w:rFonts w:ascii="標楷體" w:eastAsia="標楷體" w:hAnsi="標楷體" w:hint="eastAsia"/>
          <w:sz w:val="24"/>
          <w:szCs w:val="24"/>
        </w:rPr>
        <w:t>和</w:t>
      </w:r>
      <w:r w:rsidR="00B44C86" w:rsidRPr="00493048">
        <w:rPr>
          <w:rFonts w:ascii="標楷體" w:eastAsia="標楷體" w:hAnsi="標楷體" w:hint="eastAsia"/>
          <w:sz w:val="24"/>
          <w:szCs w:val="24"/>
        </w:rPr>
        <w:t>作用點</w:t>
      </w:r>
      <w:r w:rsidR="004A2910" w:rsidRPr="00493048">
        <w:rPr>
          <w:rFonts w:ascii="標楷體" w:eastAsia="標楷體" w:hAnsi="標楷體" w:hint="eastAsia"/>
          <w:sz w:val="24"/>
          <w:szCs w:val="24"/>
        </w:rPr>
        <w:t>。</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6</w:t>
      </w:r>
      <w:r w:rsidR="004A2910" w:rsidRPr="00493048">
        <w:rPr>
          <w:rFonts w:ascii="標楷體" w:eastAsia="標楷體" w:hAnsi="標楷體" w:hint="eastAsia"/>
          <w:sz w:val="24"/>
          <w:szCs w:val="24"/>
        </w:rPr>
        <w:t>.由操作活動中學習磁力具有強弱，以及磁鐵具有</w:t>
      </w:r>
      <w:r w:rsidR="00B44C86" w:rsidRPr="00493048">
        <w:rPr>
          <w:rFonts w:ascii="標楷體" w:eastAsia="標楷體" w:hAnsi="標楷體" w:hint="eastAsia"/>
          <w:sz w:val="24"/>
          <w:szCs w:val="24"/>
        </w:rPr>
        <w:t>同極</w:t>
      </w:r>
      <w:r w:rsidR="004A2910" w:rsidRPr="00493048">
        <w:rPr>
          <w:rFonts w:ascii="標楷體" w:eastAsia="標楷體" w:hAnsi="標楷體" w:hint="eastAsia"/>
          <w:sz w:val="24"/>
          <w:szCs w:val="24"/>
        </w:rPr>
        <w:t>相吸、</w:t>
      </w:r>
      <w:r w:rsidR="00B44C86" w:rsidRPr="00493048">
        <w:rPr>
          <w:rFonts w:ascii="標楷體" w:eastAsia="標楷體" w:hAnsi="標楷體" w:hint="eastAsia"/>
          <w:sz w:val="24"/>
          <w:szCs w:val="24"/>
        </w:rPr>
        <w:t>異極</w:t>
      </w:r>
      <w:r w:rsidR="004A2910" w:rsidRPr="00493048">
        <w:rPr>
          <w:rFonts w:ascii="標楷體" w:eastAsia="標楷體" w:hAnsi="標楷體" w:hint="eastAsia"/>
          <w:sz w:val="24"/>
          <w:szCs w:val="24"/>
        </w:rPr>
        <w:t>相斥的特性。</w:t>
      </w:r>
    </w:p>
    <w:p w:rsidR="00A579EF"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7</w:t>
      </w:r>
      <w:r w:rsidR="004A2910" w:rsidRPr="00493048">
        <w:rPr>
          <w:rFonts w:ascii="標楷體" w:eastAsia="標楷體" w:hAnsi="標楷體" w:hint="eastAsia"/>
          <w:sz w:val="24"/>
          <w:szCs w:val="24"/>
        </w:rPr>
        <w:t>.能指出生活經驗中各種不同形式的力</w:t>
      </w:r>
      <w:r w:rsidRPr="00493048">
        <w:rPr>
          <w:rFonts w:ascii="標楷體" w:eastAsia="標楷體" w:hAnsi="標楷體" w:hint="eastAsia"/>
          <w:sz w:val="24"/>
          <w:szCs w:val="24"/>
        </w:rPr>
        <w:t>，包含浮力、水能傳送動力、彈力、風力等</w:t>
      </w:r>
      <w:r w:rsidR="004A2910" w:rsidRPr="00493048">
        <w:rPr>
          <w:rFonts w:ascii="標楷體" w:eastAsia="標楷體" w:hAnsi="標楷體" w:hint="eastAsia"/>
          <w:sz w:val="24"/>
          <w:szCs w:val="24"/>
        </w:rPr>
        <w:t>。</w:t>
      </w:r>
    </w:p>
    <w:p w:rsidR="002B0635"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lastRenderedPageBreak/>
        <w:t>8</w:t>
      </w:r>
      <w:r w:rsidR="004A2910" w:rsidRPr="00493048">
        <w:rPr>
          <w:rFonts w:ascii="標楷體" w:eastAsia="標楷體" w:hAnsi="標楷體" w:hint="eastAsia"/>
          <w:sz w:val="24"/>
          <w:szCs w:val="24"/>
        </w:rPr>
        <w:t>.能透過情境引導，</w:t>
      </w:r>
      <w:r w:rsidRPr="00493048">
        <w:rPr>
          <w:rFonts w:ascii="標楷體" w:eastAsia="標楷體" w:hAnsi="標楷體" w:hint="eastAsia"/>
          <w:sz w:val="24"/>
          <w:szCs w:val="24"/>
        </w:rPr>
        <w:t>認識地球上有許多物質，除了能看見的石頭、水之外，還有看不見的空氣。</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9.</w:t>
      </w:r>
      <w:r w:rsidR="004A2910" w:rsidRPr="00493048">
        <w:rPr>
          <w:rFonts w:ascii="標楷體" w:eastAsia="標楷體" w:hAnsi="標楷體" w:hint="eastAsia"/>
          <w:sz w:val="24"/>
          <w:szCs w:val="24"/>
        </w:rPr>
        <w:t>知道空氣無所不在、</w:t>
      </w:r>
      <w:r w:rsidRPr="00493048">
        <w:rPr>
          <w:rFonts w:ascii="標楷體" w:eastAsia="標楷體" w:hAnsi="標楷體" w:hint="eastAsia"/>
          <w:sz w:val="24"/>
          <w:szCs w:val="24"/>
        </w:rPr>
        <w:t>占有空間、沒有固定形狀，而且</w:t>
      </w:r>
      <w:r w:rsidR="004A2910" w:rsidRPr="00493048">
        <w:rPr>
          <w:rFonts w:ascii="標楷體" w:eastAsia="標楷體" w:hAnsi="標楷體" w:hint="eastAsia"/>
          <w:sz w:val="24"/>
          <w:szCs w:val="24"/>
        </w:rPr>
        <w:t>流動</w:t>
      </w:r>
      <w:r w:rsidRPr="00493048">
        <w:rPr>
          <w:rFonts w:ascii="標楷體" w:eastAsia="標楷體" w:hAnsi="標楷體" w:hint="eastAsia"/>
          <w:sz w:val="24"/>
          <w:szCs w:val="24"/>
        </w:rPr>
        <w:t>會</w:t>
      </w:r>
      <w:r w:rsidR="004A2910" w:rsidRPr="00493048">
        <w:rPr>
          <w:rFonts w:ascii="標楷體" w:eastAsia="標楷體" w:hAnsi="標楷體" w:hint="eastAsia"/>
          <w:sz w:val="24"/>
          <w:szCs w:val="24"/>
        </w:rPr>
        <w:t>形成風</w:t>
      </w:r>
      <w:r w:rsidR="00B15F97" w:rsidRPr="00493048">
        <w:rPr>
          <w:rFonts w:ascii="標楷體" w:eastAsia="標楷體" w:hAnsi="標楷體" w:hint="eastAsia"/>
          <w:sz w:val="24"/>
          <w:szCs w:val="24"/>
        </w:rPr>
        <w:t>，</w:t>
      </w:r>
      <w:r w:rsidRPr="00493048">
        <w:rPr>
          <w:rFonts w:ascii="標楷體" w:eastAsia="標楷體" w:hAnsi="標楷體" w:hint="eastAsia"/>
          <w:sz w:val="24"/>
          <w:szCs w:val="24"/>
        </w:rPr>
        <w:t>還具有</w:t>
      </w:r>
      <w:r w:rsidR="004A2910" w:rsidRPr="00493048">
        <w:rPr>
          <w:rFonts w:ascii="標楷體" w:eastAsia="標楷體" w:hAnsi="標楷體" w:hint="eastAsia"/>
          <w:sz w:val="24"/>
          <w:szCs w:val="24"/>
        </w:rPr>
        <w:t>可以被壓縮等特性與生活</w:t>
      </w:r>
      <w:r w:rsidRPr="00493048">
        <w:rPr>
          <w:rFonts w:ascii="標楷體" w:eastAsia="標楷體" w:hAnsi="標楷體" w:hint="eastAsia"/>
          <w:sz w:val="24"/>
          <w:szCs w:val="24"/>
        </w:rPr>
        <w:t>的</w:t>
      </w:r>
      <w:r w:rsidR="004A2910" w:rsidRPr="00493048">
        <w:rPr>
          <w:rFonts w:ascii="標楷體" w:eastAsia="標楷體" w:hAnsi="標楷體" w:hint="eastAsia"/>
          <w:sz w:val="24"/>
          <w:szCs w:val="24"/>
        </w:rPr>
        <w:t>應用。</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10.</w:t>
      </w:r>
      <w:r w:rsidR="004A2910" w:rsidRPr="00493048">
        <w:rPr>
          <w:rFonts w:ascii="標楷體" w:eastAsia="標楷體" w:hAnsi="標楷體" w:hint="eastAsia"/>
          <w:sz w:val="24"/>
          <w:szCs w:val="24"/>
        </w:rPr>
        <w:t>能利用空氣的特性設計</w:t>
      </w:r>
      <w:r w:rsidR="00DE6F5A" w:rsidRPr="00493048">
        <w:rPr>
          <w:rFonts w:ascii="標楷體" w:eastAsia="標楷體" w:hAnsi="標楷體" w:hint="eastAsia"/>
          <w:sz w:val="24"/>
          <w:szCs w:val="24"/>
        </w:rPr>
        <w:t>簡易空氣發射器</w:t>
      </w:r>
      <w:r w:rsidR="004A2910" w:rsidRPr="00493048">
        <w:rPr>
          <w:rFonts w:ascii="標楷體" w:eastAsia="標楷體" w:hAnsi="標楷體" w:hint="eastAsia"/>
          <w:sz w:val="24"/>
          <w:szCs w:val="24"/>
        </w:rPr>
        <w:t>。</w:t>
      </w:r>
    </w:p>
    <w:p w:rsidR="004A2910" w:rsidRPr="00493048" w:rsidRDefault="002B0635"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11.</w:t>
      </w:r>
      <w:r w:rsidR="00061BCA" w:rsidRPr="00493048">
        <w:rPr>
          <w:rFonts w:ascii="標楷體" w:eastAsia="標楷體" w:hAnsi="標楷體" w:hint="eastAsia"/>
          <w:sz w:val="24"/>
          <w:szCs w:val="24"/>
        </w:rPr>
        <w:t>知道乾淨空氣對生物的重要性，能在生活中實踐維護空氣乾淨</w:t>
      </w:r>
      <w:r w:rsidR="004A2910" w:rsidRPr="00493048">
        <w:rPr>
          <w:rFonts w:ascii="標楷體" w:eastAsia="標楷體" w:hAnsi="標楷體" w:hint="eastAsia"/>
          <w:sz w:val="24"/>
          <w:szCs w:val="24"/>
        </w:rPr>
        <w:t>的做法。</w:t>
      </w:r>
    </w:p>
    <w:p w:rsidR="004A2910" w:rsidRPr="00493048" w:rsidRDefault="004A2910"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12.知道物質各有特性，例如顏色、是否能溶於水中等。</w:t>
      </w:r>
    </w:p>
    <w:p w:rsidR="004A2910" w:rsidRPr="00493048" w:rsidRDefault="004A2910"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13.察覺物質溶解的量是有限的，提高溫度，物質在水中溶解的量會增加。</w:t>
      </w:r>
    </w:p>
    <w:p w:rsidR="004A2910" w:rsidRPr="00493048" w:rsidRDefault="004A2910"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14.某些花卉或菜葉會因接觸到不同酸鹼溶液而改變顏色，可用來判斷水溶液的酸鹼性。</w:t>
      </w:r>
    </w:p>
    <w:p w:rsidR="004A2910" w:rsidRDefault="004A2910" w:rsidP="002C2294">
      <w:pPr>
        <w:pStyle w:val="1"/>
        <w:spacing w:line="400" w:lineRule="exact"/>
        <w:ind w:leftChars="250" w:left="600" w:right="57"/>
        <w:contextualSpacing/>
        <w:jc w:val="left"/>
        <w:rPr>
          <w:rFonts w:ascii="標楷體" w:eastAsia="標楷體" w:hAnsi="標楷體"/>
          <w:sz w:val="24"/>
          <w:szCs w:val="24"/>
        </w:rPr>
      </w:pPr>
      <w:r w:rsidRPr="00493048">
        <w:rPr>
          <w:rFonts w:ascii="標楷體" w:eastAsia="標楷體" w:hAnsi="標楷體" w:hint="eastAsia"/>
          <w:sz w:val="24"/>
          <w:szCs w:val="24"/>
        </w:rPr>
        <w:t>15.能利用不同物質的不同特性，來區分並分</w:t>
      </w:r>
      <w:r w:rsidR="003C6EDD" w:rsidRPr="00493048">
        <w:rPr>
          <w:rFonts w:ascii="標楷體" w:eastAsia="標楷體" w:hAnsi="標楷體" w:hint="eastAsia"/>
          <w:sz w:val="24"/>
          <w:szCs w:val="24"/>
        </w:rPr>
        <w:t>辨</w:t>
      </w:r>
      <w:r w:rsidRPr="00493048">
        <w:rPr>
          <w:rFonts w:ascii="標楷體" w:eastAsia="標楷體" w:hAnsi="標楷體" w:hint="eastAsia"/>
          <w:sz w:val="24"/>
          <w:szCs w:val="24"/>
        </w:rPr>
        <w:t>物質。</w:t>
      </w: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p w:rsidR="005C59E3" w:rsidRDefault="005C59E3" w:rsidP="002C2294">
      <w:pPr>
        <w:pStyle w:val="1"/>
        <w:spacing w:line="400" w:lineRule="exact"/>
        <w:ind w:leftChars="250" w:left="600" w:right="57"/>
        <w:contextualSpacing/>
        <w:jc w:val="left"/>
        <w:rPr>
          <w:rFonts w:ascii="標楷體" w:eastAsia="標楷體" w:hAnsi="標楷體"/>
          <w:sz w:val="24"/>
          <w:szCs w:val="2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1"/>
        <w:gridCol w:w="837"/>
        <w:gridCol w:w="538"/>
        <w:gridCol w:w="538"/>
        <w:gridCol w:w="1175"/>
        <w:gridCol w:w="1177"/>
        <w:gridCol w:w="1075"/>
        <w:gridCol w:w="1942"/>
        <w:gridCol w:w="1932"/>
        <w:gridCol w:w="500"/>
        <w:gridCol w:w="1212"/>
        <w:gridCol w:w="1075"/>
        <w:gridCol w:w="1842"/>
        <w:gridCol w:w="1190"/>
      </w:tblGrid>
      <w:tr w:rsidR="00DA7F2B" w:rsidRPr="00DA7F2B" w:rsidTr="00A50DFA">
        <w:trPr>
          <w:cantSplit/>
          <w:trHeight w:val="679"/>
          <w:tblHeader/>
        </w:trPr>
        <w:tc>
          <w:tcPr>
            <w:tcW w:w="161" w:type="pct"/>
            <w:vMerge w:val="restart"/>
          </w:tcPr>
          <w:p w:rsidR="00DA7F2B" w:rsidRPr="00DA7F2B" w:rsidRDefault="00DA7F2B" w:rsidP="00DC4319">
            <w:pPr>
              <w:pStyle w:val="2"/>
              <w:spacing w:line="0" w:lineRule="atLeast"/>
              <w:contextualSpacing/>
              <w:mirrorIndents/>
              <w:rPr>
                <w:rFonts w:ascii="標楷體" w:eastAsia="標楷體" w:hAnsi="標楷體"/>
                <w:szCs w:val="24"/>
              </w:rPr>
            </w:pPr>
            <w:r w:rsidRPr="00DA7F2B">
              <w:rPr>
                <w:rFonts w:ascii="標楷體" w:eastAsia="標楷體" w:hAnsi="標楷體"/>
                <w:szCs w:val="24"/>
              </w:rPr>
              <w:lastRenderedPageBreak/>
              <w:br w:type="page"/>
            </w:r>
            <w:r w:rsidRPr="00DA7F2B">
              <w:rPr>
                <w:rFonts w:ascii="標楷體" w:eastAsia="標楷體" w:hAnsi="標楷體" w:hint="eastAsia"/>
                <w:szCs w:val="24"/>
              </w:rPr>
              <w:t>起訖週次</w:t>
            </w:r>
          </w:p>
        </w:tc>
        <w:tc>
          <w:tcPr>
            <w:tcW w:w="269" w:type="pct"/>
            <w:vMerge w:val="restart"/>
          </w:tcPr>
          <w:p w:rsidR="00DA7F2B" w:rsidRPr="00DA7F2B" w:rsidRDefault="00DA7F2B" w:rsidP="00DC4319">
            <w:pPr>
              <w:pStyle w:val="2"/>
              <w:spacing w:line="0" w:lineRule="atLeast"/>
              <w:contextualSpacing/>
              <w:mirrorIndents/>
              <w:rPr>
                <w:rFonts w:ascii="標楷體" w:eastAsia="標楷體" w:hAnsi="標楷體"/>
                <w:szCs w:val="24"/>
              </w:rPr>
            </w:pPr>
            <w:r w:rsidRPr="00DA7F2B">
              <w:rPr>
                <w:rFonts w:ascii="標楷體" w:eastAsia="標楷體" w:hAnsi="標楷體" w:hint="eastAsia"/>
                <w:szCs w:val="24"/>
              </w:rPr>
              <w:t>起</w:t>
            </w:r>
            <w:r w:rsidRPr="00DA7F2B">
              <w:rPr>
                <w:rFonts w:ascii="標楷體" w:eastAsia="標楷體" w:hAnsi="標楷體"/>
                <w:szCs w:val="24"/>
              </w:rPr>
              <w:br/>
            </w:r>
            <w:r w:rsidRPr="00DA7F2B">
              <w:rPr>
                <w:rFonts w:ascii="標楷體" w:eastAsia="標楷體" w:hAnsi="標楷體" w:hint="eastAsia"/>
                <w:szCs w:val="24"/>
              </w:rPr>
              <w:t>訖</w:t>
            </w:r>
            <w:r w:rsidRPr="00DA7F2B">
              <w:rPr>
                <w:rFonts w:ascii="標楷體" w:eastAsia="標楷體" w:hAnsi="標楷體"/>
                <w:szCs w:val="24"/>
              </w:rPr>
              <w:br/>
            </w:r>
            <w:r w:rsidRPr="00DA7F2B">
              <w:rPr>
                <w:rFonts w:ascii="標楷體" w:eastAsia="標楷體" w:hAnsi="標楷體" w:hint="eastAsia"/>
                <w:szCs w:val="24"/>
              </w:rPr>
              <w:t>日</w:t>
            </w:r>
            <w:r w:rsidRPr="00DA7F2B">
              <w:rPr>
                <w:rFonts w:ascii="標楷體" w:eastAsia="標楷體" w:hAnsi="標楷體"/>
                <w:szCs w:val="24"/>
              </w:rPr>
              <w:br/>
            </w:r>
            <w:r w:rsidRPr="00DA7F2B">
              <w:rPr>
                <w:rFonts w:ascii="標楷體" w:eastAsia="標楷體" w:hAnsi="標楷體" w:hint="eastAsia"/>
                <w:szCs w:val="24"/>
              </w:rPr>
              <w:t>期</w:t>
            </w:r>
          </w:p>
        </w:tc>
        <w:tc>
          <w:tcPr>
            <w:tcW w:w="173" w:type="pct"/>
            <w:vMerge w:val="restart"/>
            <w:vAlign w:val="center"/>
          </w:tcPr>
          <w:p w:rsidR="00DA7F2B" w:rsidRPr="00DA7F2B" w:rsidRDefault="00DA7F2B" w:rsidP="00DC4319">
            <w:pPr>
              <w:pStyle w:val="2"/>
              <w:spacing w:line="0" w:lineRule="atLeast"/>
              <w:contextualSpacing/>
              <w:mirrorIndents/>
              <w:rPr>
                <w:rFonts w:ascii="標楷體" w:eastAsia="標楷體" w:hAnsi="標楷體"/>
                <w:szCs w:val="24"/>
              </w:rPr>
            </w:pPr>
            <w:r w:rsidRPr="00DA7F2B">
              <w:rPr>
                <w:rFonts w:ascii="標楷體" w:eastAsia="標楷體" w:hAnsi="標楷體" w:hint="eastAsia"/>
                <w:szCs w:val="24"/>
              </w:rPr>
              <w:t>主</w:t>
            </w:r>
          </w:p>
          <w:p w:rsidR="00DA7F2B" w:rsidRPr="00DA7F2B" w:rsidRDefault="00DA7F2B" w:rsidP="00DC4319">
            <w:pPr>
              <w:pStyle w:val="2"/>
              <w:spacing w:line="0" w:lineRule="atLeast"/>
              <w:contextualSpacing/>
              <w:mirrorIndents/>
              <w:rPr>
                <w:rFonts w:ascii="標楷體" w:eastAsia="標楷體" w:hAnsi="標楷體"/>
                <w:szCs w:val="24"/>
              </w:rPr>
            </w:pPr>
          </w:p>
          <w:p w:rsidR="00DA7F2B" w:rsidRPr="00DA7F2B" w:rsidRDefault="00DA7F2B" w:rsidP="00DC4319">
            <w:pPr>
              <w:pStyle w:val="2"/>
              <w:spacing w:line="0" w:lineRule="atLeast"/>
              <w:contextualSpacing/>
              <w:mirrorIndents/>
              <w:rPr>
                <w:rFonts w:ascii="標楷體" w:eastAsia="標楷體" w:hAnsi="標楷體"/>
                <w:szCs w:val="24"/>
              </w:rPr>
            </w:pPr>
          </w:p>
          <w:p w:rsidR="00DA7F2B" w:rsidRPr="00DA7F2B" w:rsidRDefault="00DA7F2B" w:rsidP="00DC4319">
            <w:pPr>
              <w:pStyle w:val="2"/>
              <w:spacing w:line="0" w:lineRule="atLeast"/>
              <w:contextualSpacing/>
              <w:mirrorIndents/>
              <w:rPr>
                <w:rFonts w:ascii="標楷體" w:eastAsia="標楷體" w:hAnsi="標楷體"/>
                <w:szCs w:val="24"/>
              </w:rPr>
            </w:pPr>
            <w:r w:rsidRPr="00DA7F2B">
              <w:rPr>
                <w:rFonts w:ascii="標楷體" w:eastAsia="標楷體" w:hAnsi="標楷體" w:hint="eastAsia"/>
                <w:szCs w:val="24"/>
              </w:rPr>
              <w:t>題</w:t>
            </w:r>
          </w:p>
        </w:tc>
        <w:tc>
          <w:tcPr>
            <w:tcW w:w="173" w:type="pct"/>
            <w:vMerge w:val="restart"/>
            <w:vAlign w:val="center"/>
          </w:tcPr>
          <w:p w:rsidR="00DA7F2B" w:rsidRPr="00DA7F2B" w:rsidRDefault="00DA7F2B" w:rsidP="00DC4319">
            <w:pPr>
              <w:pStyle w:val="2"/>
              <w:spacing w:line="0" w:lineRule="atLeast"/>
              <w:contextualSpacing/>
              <w:mirrorIndents/>
              <w:rPr>
                <w:rFonts w:ascii="標楷體" w:eastAsia="標楷體" w:hAnsi="標楷體"/>
                <w:szCs w:val="24"/>
              </w:rPr>
            </w:pPr>
            <w:r w:rsidRPr="00DA7F2B">
              <w:rPr>
                <w:rFonts w:ascii="標楷體" w:eastAsia="標楷體" w:hAnsi="標楷體" w:hint="eastAsia"/>
                <w:szCs w:val="24"/>
              </w:rPr>
              <w:t>單元名稱</w:t>
            </w:r>
          </w:p>
        </w:tc>
        <w:tc>
          <w:tcPr>
            <w:tcW w:w="757" w:type="pct"/>
            <w:gridSpan w:val="2"/>
            <w:vAlign w:val="center"/>
          </w:tcPr>
          <w:p w:rsidR="00DA7F2B" w:rsidRPr="00DA7F2B" w:rsidRDefault="00DA7F2B" w:rsidP="00DA7F2B">
            <w:pPr>
              <w:spacing w:line="0" w:lineRule="atLeast"/>
              <w:ind w:left="57" w:right="57"/>
              <w:contextualSpacing/>
              <w:mirrorIndents/>
              <w:jc w:val="center"/>
              <w:rPr>
                <w:rFonts w:ascii="標楷體" w:eastAsia="標楷體" w:hAnsi="標楷體"/>
                <w:color w:val="000000"/>
              </w:rPr>
            </w:pPr>
            <w:r w:rsidRPr="00DA7F2B">
              <w:rPr>
                <w:rFonts w:ascii="標楷體" w:eastAsia="標楷體" w:hAnsi="標楷體" w:hint="eastAsia"/>
                <w:color w:val="000000"/>
              </w:rPr>
              <w:t>學習</w:t>
            </w:r>
            <w:r>
              <w:rPr>
                <w:rFonts w:ascii="標楷體" w:eastAsia="標楷體" w:hAnsi="標楷體" w:hint="eastAsia"/>
                <w:color w:val="000000"/>
              </w:rPr>
              <w:t>重點</w:t>
            </w:r>
          </w:p>
        </w:tc>
        <w:tc>
          <w:tcPr>
            <w:tcW w:w="346" w:type="pct"/>
            <w:vMerge w:val="restart"/>
            <w:vAlign w:val="center"/>
          </w:tcPr>
          <w:p w:rsidR="00DA7F2B" w:rsidRPr="00DA7F2B" w:rsidRDefault="00DA7F2B" w:rsidP="006360BD">
            <w:pPr>
              <w:pStyle w:val="2"/>
              <w:spacing w:line="0" w:lineRule="atLeast"/>
              <w:contextualSpacing/>
              <w:mirrorIndents/>
              <w:rPr>
                <w:rFonts w:ascii="標楷體" w:eastAsia="標楷體" w:hAnsi="標楷體"/>
                <w:color w:val="000000"/>
                <w:szCs w:val="24"/>
              </w:rPr>
            </w:pPr>
            <w:r w:rsidRPr="00DA7F2B">
              <w:rPr>
                <w:rFonts w:ascii="標楷體" w:eastAsia="標楷體" w:hAnsi="標楷體" w:hint="eastAsia"/>
                <w:color w:val="000000"/>
                <w:szCs w:val="24"/>
              </w:rPr>
              <w:t>核心素養/</w:t>
            </w:r>
            <w:r w:rsidRPr="00DA7F2B">
              <w:rPr>
                <w:rFonts w:ascii="標楷體" w:eastAsia="標楷體" w:hAnsi="標楷體"/>
                <w:color w:val="000000"/>
                <w:szCs w:val="24"/>
              </w:rPr>
              <w:br/>
            </w:r>
            <w:r w:rsidRPr="00DA7F2B">
              <w:rPr>
                <w:rFonts w:ascii="標楷體" w:eastAsia="標楷體" w:hAnsi="標楷體" w:hint="eastAsia"/>
                <w:color w:val="000000"/>
                <w:szCs w:val="24"/>
              </w:rPr>
              <w:t>具體內涵</w:t>
            </w:r>
          </w:p>
        </w:tc>
        <w:tc>
          <w:tcPr>
            <w:tcW w:w="625" w:type="pct"/>
            <w:vMerge w:val="restart"/>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hint="eastAsia"/>
                <w:color w:val="000000"/>
                <w:szCs w:val="24"/>
              </w:rPr>
              <w:t>教學目標</w:t>
            </w:r>
          </w:p>
        </w:tc>
        <w:tc>
          <w:tcPr>
            <w:tcW w:w="622" w:type="pct"/>
            <w:vMerge w:val="restart"/>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hint="eastAsia"/>
                <w:color w:val="000000"/>
                <w:szCs w:val="24"/>
              </w:rPr>
              <w:t>教學活動重點</w:t>
            </w:r>
          </w:p>
        </w:tc>
        <w:tc>
          <w:tcPr>
            <w:tcW w:w="161" w:type="pct"/>
            <w:vMerge w:val="restart"/>
            <w:vAlign w:val="center"/>
          </w:tcPr>
          <w:p w:rsidR="00DA7F2B" w:rsidRPr="00DA7F2B" w:rsidRDefault="00DA7F2B" w:rsidP="00DC4319">
            <w:pPr>
              <w:spacing w:line="0" w:lineRule="atLeast"/>
              <w:contextualSpacing/>
              <w:mirrorIndents/>
              <w:jc w:val="center"/>
              <w:rPr>
                <w:rFonts w:ascii="標楷體" w:eastAsia="標楷體" w:hAnsi="標楷體"/>
                <w:color w:val="000000"/>
              </w:rPr>
            </w:pPr>
            <w:r w:rsidRPr="00DA7F2B">
              <w:rPr>
                <w:rFonts w:ascii="標楷體" w:eastAsia="標楷體" w:hAnsi="標楷體" w:hint="eastAsia"/>
                <w:color w:val="000000"/>
              </w:rPr>
              <w:t>教學節數</w:t>
            </w:r>
          </w:p>
        </w:tc>
        <w:tc>
          <w:tcPr>
            <w:tcW w:w="390" w:type="pct"/>
            <w:vMerge w:val="restart"/>
            <w:vAlign w:val="center"/>
          </w:tcPr>
          <w:p w:rsidR="00DA7F2B" w:rsidRPr="00DA7F2B" w:rsidRDefault="00DA7F2B" w:rsidP="00DA7F2B">
            <w:pPr>
              <w:spacing w:line="0" w:lineRule="atLeast"/>
              <w:contextualSpacing/>
              <w:mirrorIndents/>
              <w:jc w:val="center"/>
              <w:rPr>
                <w:rFonts w:ascii="標楷體" w:eastAsia="標楷體" w:hAnsi="標楷體"/>
                <w:color w:val="000000"/>
              </w:rPr>
            </w:pPr>
            <w:r w:rsidRPr="00DA7F2B">
              <w:rPr>
                <w:rFonts w:ascii="標楷體" w:eastAsia="標楷體" w:hAnsi="標楷體" w:hint="eastAsia"/>
                <w:color w:val="000000"/>
              </w:rPr>
              <w:t>教學</w:t>
            </w:r>
            <w:r w:rsidRPr="00DA7F2B">
              <w:rPr>
                <w:rFonts w:ascii="標楷體" w:eastAsia="標楷體" w:hAnsi="標楷體"/>
                <w:color w:val="000000"/>
              </w:rPr>
              <w:br/>
            </w:r>
            <w:r w:rsidRPr="00DA7F2B">
              <w:rPr>
                <w:rFonts w:ascii="標楷體" w:eastAsia="標楷體" w:hAnsi="標楷體" w:hint="eastAsia"/>
                <w:color w:val="000000"/>
              </w:rPr>
              <w:t>資源</w:t>
            </w:r>
          </w:p>
        </w:tc>
        <w:tc>
          <w:tcPr>
            <w:tcW w:w="346" w:type="pct"/>
            <w:vMerge w:val="restart"/>
            <w:vAlign w:val="center"/>
          </w:tcPr>
          <w:p w:rsidR="00DA7F2B" w:rsidRPr="00DA7F2B" w:rsidRDefault="00DA7F2B" w:rsidP="00DA7F2B">
            <w:pPr>
              <w:spacing w:line="0" w:lineRule="atLeast"/>
              <w:contextualSpacing/>
              <w:mirrorIndents/>
              <w:jc w:val="center"/>
              <w:rPr>
                <w:rFonts w:ascii="標楷體" w:eastAsia="標楷體" w:hAnsi="標楷體"/>
                <w:color w:val="000000"/>
              </w:rPr>
            </w:pPr>
            <w:r w:rsidRPr="00DA7F2B">
              <w:rPr>
                <w:rFonts w:ascii="標楷體" w:eastAsia="標楷體" w:hAnsi="標楷體" w:hint="eastAsia"/>
                <w:color w:val="000000"/>
              </w:rPr>
              <w:t>評量方式</w:t>
            </w:r>
          </w:p>
        </w:tc>
        <w:tc>
          <w:tcPr>
            <w:tcW w:w="593" w:type="pct"/>
            <w:vMerge w:val="restart"/>
            <w:vAlign w:val="center"/>
          </w:tcPr>
          <w:p w:rsidR="006360BD"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color w:val="000000"/>
                <w:szCs w:val="24"/>
              </w:rPr>
              <w:t>議題</w:t>
            </w:r>
          </w:p>
          <w:p w:rsidR="00DA7F2B" w:rsidRPr="00DA7F2B"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color w:val="000000"/>
                <w:szCs w:val="24"/>
              </w:rPr>
              <w:t>/</w:t>
            </w:r>
          </w:p>
          <w:p w:rsidR="006360BD"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color w:val="000000"/>
                <w:szCs w:val="24"/>
              </w:rPr>
              <w:t>議題</w:t>
            </w:r>
          </w:p>
          <w:p w:rsidR="00DA7F2B" w:rsidRPr="00DA7F2B"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color w:val="000000"/>
                <w:szCs w:val="24"/>
              </w:rPr>
              <w:t>實質內涵</w:t>
            </w:r>
          </w:p>
        </w:tc>
        <w:tc>
          <w:tcPr>
            <w:tcW w:w="383" w:type="pct"/>
            <w:vMerge w:val="restart"/>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hint="eastAsia"/>
                <w:color w:val="000000"/>
                <w:szCs w:val="24"/>
              </w:rPr>
              <w:t>跨領域/</w:t>
            </w:r>
          </w:p>
          <w:p w:rsidR="00DA7F2B" w:rsidRPr="00DA7F2B" w:rsidRDefault="00DA7F2B" w:rsidP="00DA7F2B">
            <w:pPr>
              <w:pStyle w:val="2"/>
              <w:spacing w:line="0" w:lineRule="atLeast"/>
              <w:contextualSpacing/>
              <w:mirrorIndents/>
              <w:rPr>
                <w:rFonts w:ascii="標楷體" w:eastAsia="標楷體" w:hAnsi="標楷體"/>
                <w:color w:val="000000"/>
                <w:szCs w:val="24"/>
              </w:rPr>
            </w:pPr>
            <w:r w:rsidRPr="00DA7F2B">
              <w:rPr>
                <w:rFonts w:ascii="標楷體" w:eastAsia="標楷體" w:hAnsi="標楷體" w:hint="eastAsia"/>
                <w:color w:val="000000"/>
                <w:szCs w:val="24"/>
              </w:rPr>
              <w:t>跨領域</w:t>
            </w:r>
            <w:r w:rsidRPr="00DA7F2B">
              <w:rPr>
                <w:rFonts w:ascii="標楷體" w:eastAsia="標楷體" w:hAnsi="標楷體"/>
                <w:color w:val="000000"/>
                <w:szCs w:val="24"/>
              </w:rPr>
              <w:br/>
            </w:r>
            <w:r w:rsidRPr="00DA7F2B">
              <w:rPr>
                <w:rFonts w:ascii="標楷體" w:eastAsia="標楷體" w:hAnsi="標楷體" w:hint="eastAsia"/>
                <w:color w:val="000000"/>
                <w:szCs w:val="24"/>
              </w:rPr>
              <w:t>協同教學</w:t>
            </w:r>
          </w:p>
        </w:tc>
      </w:tr>
      <w:tr w:rsidR="00DA7F2B" w:rsidRPr="00DA7F2B" w:rsidTr="00A50DFA">
        <w:trPr>
          <w:cantSplit/>
          <w:trHeight w:val="680"/>
          <w:tblHeader/>
        </w:trPr>
        <w:tc>
          <w:tcPr>
            <w:tcW w:w="161" w:type="pct"/>
            <w:vMerge/>
          </w:tcPr>
          <w:p w:rsidR="00DA7F2B" w:rsidRPr="00DA7F2B" w:rsidRDefault="00DA7F2B" w:rsidP="00DC4319">
            <w:pPr>
              <w:pStyle w:val="2"/>
              <w:spacing w:line="0" w:lineRule="atLeast"/>
              <w:contextualSpacing/>
              <w:mirrorIndents/>
              <w:rPr>
                <w:rFonts w:ascii="標楷體" w:eastAsia="標楷體" w:hAnsi="標楷體"/>
                <w:szCs w:val="24"/>
              </w:rPr>
            </w:pPr>
          </w:p>
        </w:tc>
        <w:tc>
          <w:tcPr>
            <w:tcW w:w="269" w:type="pct"/>
            <w:vMerge/>
          </w:tcPr>
          <w:p w:rsidR="00DA7F2B" w:rsidRPr="00DA7F2B" w:rsidRDefault="00DA7F2B" w:rsidP="00DC4319">
            <w:pPr>
              <w:pStyle w:val="2"/>
              <w:spacing w:line="0" w:lineRule="atLeast"/>
              <w:contextualSpacing/>
              <w:mirrorIndents/>
              <w:rPr>
                <w:rFonts w:ascii="標楷體" w:eastAsia="標楷體" w:hAnsi="標楷體"/>
                <w:szCs w:val="24"/>
              </w:rPr>
            </w:pPr>
          </w:p>
        </w:tc>
        <w:tc>
          <w:tcPr>
            <w:tcW w:w="173" w:type="pct"/>
            <w:vMerge/>
            <w:vAlign w:val="center"/>
          </w:tcPr>
          <w:p w:rsidR="00DA7F2B" w:rsidRPr="00DA7F2B" w:rsidRDefault="00DA7F2B" w:rsidP="00DC4319">
            <w:pPr>
              <w:pStyle w:val="2"/>
              <w:spacing w:line="0" w:lineRule="atLeast"/>
              <w:contextualSpacing/>
              <w:mirrorIndents/>
              <w:jc w:val="left"/>
              <w:rPr>
                <w:rFonts w:ascii="標楷體" w:eastAsia="標楷體" w:hAnsi="標楷體"/>
                <w:szCs w:val="24"/>
              </w:rPr>
            </w:pPr>
          </w:p>
        </w:tc>
        <w:tc>
          <w:tcPr>
            <w:tcW w:w="173" w:type="pct"/>
            <w:vMerge/>
            <w:vAlign w:val="center"/>
          </w:tcPr>
          <w:p w:rsidR="00DA7F2B" w:rsidRPr="00DA7F2B" w:rsidRDefault="00DA7F2B" w:rsidP="00DC4319">
            <w:pPr>
              <w:pStyle w:val="2"/>
              <w:spacing w:line="0" w:lineRule="atLeast"/>
              <w:contextualSpacing/>
              <w:mirrorIndents/>
              <w:rPr>
                <w:rFonts w:ascii="標楷體" w:eastAsia="標楷體" w:hAnsi="標楷體"/>
                <w:szCs w:val="24"/>
              </w:rPr>
            </w:pPr>
          </w:p>
        </w:tc>
        <w:tc>
          <w:tcPr>
            <w:tcW w:w="378" w:type="pct"/>
            <w:vAlign w:val="center"/>
          </w:tcPr>
          <w:p w:rsidR="00DA7F2B" w:rsidRPr="00DA7F2B" w:rsidRDefault="00DA7F2B" w:rsidP="00DA7F2B">
            <w:pPr>
              <w:spacing w:line="0" w:lineRule="atLeast"/>
              <w:ind w:left="57" w:right="57"/>
              <w:contextualSpacing/>
              <w:mirrorIndents/>
              <w:jc w:val="center"/>
              <w:rPr>
                <w:rFonts w:ascii="標楷體" w:eastAsia="標楷體" w:hAnsi="標楷體"/>
                <w:color w:val="000000"/>
              </w:rPr>
            </w:pPr>
            <w:r w:rsidRPr="00DA7F2B">
              <w:rPr>
                <w:rFonts w:ascii="標楷體" w:eastAsia="標楷體" w:hAnsi="標楷體" w:hint="eastAsia"/>
                <w:color w:val="000000"/>
              </w:rPr>
              <w:t>表現</w:t>
            </w:r>
          </w:p>
        </w:tc>
        <w:tc>
          <w:tcPr>
            <w:tcW w:w="379" w:type="pct"/>
            <w:vAlign w:val="center"/>
          </w:tcPr>
          <w:p w:rsidR="00DA7F2B" w:rsidRPr="00DA7F2B" w:rsidRDefault="00DA7F2B" w:rsidP="00DA7F2B">
            <w:pPr>
              <w:spacing w:line="0" w:lineRule="atLeast"/>
              <w:ind w:left="57" w:right="57"/>
              <w:contextualSpacing/>
              <w:mirrorIndents/>
              <w:jc w:val="center"/>
              <w:rPr>
                <w:rFonts w:ascii="標楷體" w:eastAsia="標楷體" w:hAnsi="標楷體"/>
                <w:color w:val="000000"/>
              </w:rPr>
            </w:pPr>
            <w:r w:rsidRPr="00DA7F2B">
              <w:rPr>
                <w:rFonts w:ascii="標楷體" w:eastAsia="標楷體" w:hAnsi="標楷體" w:hint="eastAsia"/>
                <w:color w:val="000000"/>
              </w:rPr>
              <w:t>內容</w:t>
            </w:r>
          </w:p>
        </w:tc>
        <w:tc>
          <w:tcPr>
            <w:tcW w:w="346" w:type="pct"/>
            <w:vMerge/>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p>
        </w:tc>
        <w:tc>
          <w:tcPr>
            <w:tcW w:w="625" w:type="pct"/>
            <w:vMerge/>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p>
        </w:tc>
        <w:tc>
          <w:tcPr>
            <w:tcW w:w="622" w:type="pct"/>
            <w:vMerge/>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p>
        </w:tc>
        <w:tc>
          <w:tcPr>
            <w:tcW w:w="161" w:type="pct"/>
            <w:vMerge/>
          </w:tcPr>
          <w:p w:rsidR="00DA7F2B" w:rsidRPr="00DA7F2B" w:rsidRDefault="00DA7F2B" w:rsidP="00DC4319">
            <w:pPr>
              <w:spacing w:line="0" w:lineRule="atLeast"/>
              <w:contextualSpacing/>
              <w:mirrorIndents/>
              <w:jc w:val="center"/>
              <w:rPr>
                <w:rFonts w:ascii="標楷體" w:eastAsia="標楷體" w:hAnsi="標楷體"/>
                <w:color w:val="000000"/>
              </w:rPr>
            </w:pPr>
          </w:p>
        </w:tc>
        <w:tc>
          <w:tcPr>
            <w:tcW w:w="390" w:type="pct"/>
            <w:vMerge/>
            <w:vAlign w:val="center"/>
          </w:tcPr>
          <w:p w:rsidR="00DA7F2B" w:rsidRPr="00DA7F2B" w:rsidRDefault="00DA7F2B" w:rsidP="00DA7F2B">
            <w:pPr>
              <w:spacing w:line="0" w:lineRule="atLeast"/>
              <w:contextualSpacing/>
              <w:mirrorIndents/>
              <w:jc w:val="center"/>
              <w:rPr>
                <w:rFonts w:ascii="標楷體" w:eastAsia="標楷體" w:hAnsi="標楷體"/>
                <w:color w:val="000000"/>
              </w:rPr>
            </w:pPr>
          </w:p>
        </w:tc>
        <w:tc>
          <w:tcPr>
            <w:tcW w:w="346" w:type="pct"/>
            <w:vMerge/>
            <w:vAlign w:val="center"/>
          </w:tcPr>
          <w:p w:rsidR="00DA7F2B" w:rsidRPr="00DA7F2B" w:rsidRDefault="00DA7F2B" w:rsidP="00DA7F2B">
            <w:pPr>
              <w:spacing w:line="0" w:lineRule="atLeast"/>
              <w:contextualSpacing/>
              <w:mirrorIndents/>
              <w:jc w:val="center"/>
              <w:rPr>
                <w:rFonts w:ascii="標楷體" w:eastAsia="標楷體" w:hAnsi="標楷體"/>
                <w:color w:val="000000"/>
              </w:rPr>
            </w:pPr>
          </w:p>
        </w:tc>
        <w:tc>
          <w:tcPr>
            <w:tcW w:w="593" w:type="pct"/>
            <w:vMerge/>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p>
        </w:tc>
        <w:tc>
          <w:tcPr>
            <w:tcW w:w="383" w:type="pct"/>
            <w:vMerge/>
            <w:vAlign w:val="center"/>
          </w:tcPr>
          <w:p w:rsidR="00DA7F2B" w:rsidRPr="00DA7F2B" w:rsidRDefault="00DA7F2B" w:rsidP="00DA7F2B">
            <w:pPr>
              <w:pStyle w:val="2"/>
              <w:spacing w:line="0" w:lineRule="atLeast"/>
              <w:contextualSpacing/>
              <w:mirrorIndents/>
              <w:rPr>
                <w:rFonts w:ascii="標楷體" w:eastAsia="標楷體" w:hAnsi="標楷體"/>
                <w:color w:val="000000"/>
                <w:szCs w:val="24"/>
              </w:rPr>
            </w:pPr>
          </w:p>
        </w:tc>
      </w:tr>
      <w:tr w:rsidR="00DA7F2B" w:rsidRPr="00E66F67" w:rsidTr="00A50DFA">
        <w:trPr>
          <w:trHeight w:val="20"/>
        </w:trPr>
        <w:tc>
          <w:tcPr>
            <w:tcW w:w="161" w:type="pct"/>
          </w:tcPr>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一</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8/30</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9/3</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一、多采多姿的植物</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植物是什麼</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ai-Ⅱ-2透過探討自然與物質世界的規律性，感受發現的樂趣。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INa-Ⅱ-1自然界（包含生物與非生物）是由不同物質所組成。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INb-Ⅱ-4生物體的構造與功能是互相配合的。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INb-Ⅱ-6常見植物的外部形態主要由根、莖、葉、花、果實及種子所組成。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INb-Ⅱ-7動植物體的外部形態和內部構造，與其生長、行為、繁衍後代和適應環境有關。</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自-E-C2</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1.知道自然環境中包含生物和非生物；生物中有些是動物，有些是植物。</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2.知道植物的身體外形不同，但大部分可以分成根、莖、葉、花、果實和種子等部位。</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【活動1-1】校園大探索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1.認識生物與非生物，生物有生命，非生物沒有生命。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2.教師說明如何簡單分辨生物與非生物的方法，例如生物有生死、繁殖、能運動等，非生物則不行。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3.生物中有些是動物，有些是植物。</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4.教師說明校園生物中，有的是動物如鳥、蝴蝶、蚯蚓等。牠們有的會飛、有的會動、有的須要吃東西、有的會長大、有的會繁殖後代等。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5.教師說明校園生物中，有的是植物如花草樹木。因為它們大多不會動，不能跳也不會飛，不像動物一樣會吃東西，可是它們也需要水和空氣，也要晒太陽，而且它們也會長大，會繁殖後代。</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【活動1-2】植物的身體</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1.教師帶學生探索校園的植物。</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2.認識植物身體外形具多樣性。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3.教師說明不同植物的外形不一樣。透過觀察，引導學生說出下列的關鍵詞或概念，例如榕樹、樟樹等莖很硬，長得高大。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4.有些矮小的植物，如長春花、牽牛花、軟枝黃蟬等，莖柔軟，隨風吹會彎曲等。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5.了解植物身體外形不同，但大部分可以分成根、莖、葉、花、果實和</w:t>
            </w:r>
            <w:r w:rsidRPr="00E66F67">
              <w:rPr>
                <w:rFonts w:ascii="標楷體" w:eastAsia="標楷體" w:hAnsi="標楷體" w:hint="eastAsia"/>
                <w:sz w:val="16"/>
                <w:szCs w:val="16"/>
              </w:rPr>
              <w:lastRenderedPageBreak/>
              <w:t>種子等構造，使植物能適應環境，進行生長和繁殖。</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1.校園生物（動物、植</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物）與非生物圖片</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2.全株長春花（包含根）或其他植物，例如辣椒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3.放大鏡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環E2覺知生物生命的美與價值，關懷動、植物的生命。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環E3了解人與自然和諧共生，進而保護重要棲地。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【品德教育】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品EJU1尊重生命。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戶E1善用教室外、戶外及校外教學，認識生活環境（自然或人為）。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戶E3善用五官的感知，培養眼、耳、鼻、舌、觸覺及心靈對環境感受的能力。</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二</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9/6</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9/10</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一、多采多姿的植物</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植物如何獲取陽光和水</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ai-Ⅱ-2透過探討自然與物質世界的規律性，感受發現的樂趣。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INb-Ⅱ-6常見植物的外部形態主要由根、莖、葉、花、果實及種子所組成。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INb-Ⅱ-4生物體的構造與功能是互相配合的。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INb-Ⅱ-7動植物體的外部形態和內部構造，與其生長、行為、繁衍後代和適應環境有關。</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自-E-C2</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1.認識植物葉子的特徵。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2.植物葉子在莖或枝條上的生長方式有不同的特徵。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3.認識不同形態的莖特徵，可以支撐植物的身體，或彎曲攀爬，幫助植物向上生長，獲取更多陽光。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4.認識木本莖、草本莖和藤本莖。</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【活動2-1】植物的葉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1.教師帶學生到校園中觀察，並選擇一棵植物，記錄它的葉子在樹枝上的生長方式，須提醒學要詳細記錄葉子在枝條上的生長情形及葉子的特徵。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2.教師須注意並指導學生進行正確記錄。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3.教師介紹植物的葉子能幫助辨認植物和製造養分，再請學生觀察自己記錄下的植物的葉子有什麼特徵。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4.教師指導學生認識不同植物的葉子特徵，可以用葉子特徵資料中所提到的葉形、葉緣及葉脈種類輔助說明。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5.教師說明葉子在枝條上是交錯生長的，可以幫助植物獲取更多陽光。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6.教師說明葉子會從枝條上的節長出來，葉子的生長情形稱為葉序，分為對生、互生和輪生等。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7.教師說明葉子有不同的生長方式，都是為了替植物爭取陽光。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【活動2-2】植物的莖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1.教師說明植物的莖可以支撐植物的身體，向著陽光方向生長，以爭取更多陽光。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2.教師帶學生至校園中觀察植物的莖。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3.教師指導學生認識植物莖的特徵，可分為：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(1)木本莖：通常較粗壯，</w:t>
            </w:r>
            <w:r w:rsidRPr="00E66F67">
              <w:rPr>
                <w:rFonts w:ascii="標楷體" w:eastAsia="標楷體" w:hAnsi="標楷體" w:hint="eastAsia"/>
                <w:sz w:val="16"/>
                <w:szCs w:val="16"/>
              </w:rPr>
              <w:lastRenderedPageBreak/>
              <w:t>可以持續生長且長得較高，因此可以獲得更多的陽光。有些莖的表面會有明顯的紋路或特徵。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(2)草本莖：通常較細，能支撐植物直立，會向四面八方長出較多的枝條，獲取更多的陽光。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(3)藤本莖：通常較柔軟，無法支撐植物直立，需要依靠其他物體來攀爬，獲取更多的陽光。</w:t>
            </w:r>
          </w:p>
          <w:p w:rsidR="00DC4319" w:rsidRPr="00E66F67" w:rsidRDefault="00DA7F2B" w:rsidP="00E66F67">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3.教師可請學生利用下課時間到校園裡找一找，有哪些植物是草本莖、木本莖和藤本莖，課堂上可以分享。</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1.放大鏡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2.各種植物的葉子或葉子圖片</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3.不同葉序的植物莖與葉子或圖片</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4.木本莖、草本莖、藤本莖植物或圖片</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環E2覺知生物生命的美與價值，關懷動、植物的生命。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環E3了解人與自然和諧共生，進而保護重要棲地。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【品德教育】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品EJU1尊重生命。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戶E1善用教室外、戶外及校外教學，認識生活環境（自然或人為）。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戶E3善用五官的感知，培養眼、耳、鼻、舌、觸覺及心靈對環境感受的能力。</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三</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9/13</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9/17</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一、多采多姿的植物</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植物如何獲取陽光和水</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ai-Ⅱ-2透過探討自然與物質世界的規律性，感受發現的樂趣。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p w:rsidR="00DA7F2B" w:rsidRPr="00E66F67" w:rsidRDefault="00DA7F2B" w:rsidP="00DA7F2B">
            <w:pPr>
              <w:spacing w:line="0" w:lineRule="atLeast"/>
              <w:ind w:left="57" w:right="57"/>
              <w:contextualSpacing/>
              <w:mirrorIndents/>
              <w:rPr>
                <w:rFonts w:ascii="標楷體" w:eastAsia="標楷體" w:hAnsi="標楷體"/>
                <w:sz w:val="16"/>
                <w:szCs w:val="16"/>
              </w:rPr>
            </w:pP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INb-Ⅱ-4生物體的構造與功能是互相配合的。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INb-Ⅱ-6常見植物的外部形態主要由根、莖、葉、花、果實及種子所組成。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INb-Ⅱ-7動植物體的外部形態和內部構造，與其生長、行為、繁衍後代和適應環境有關。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INf-Ⅱ-3自然的規律與變化對人類生活應用與美感的啟發。</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INg-Ⅱ-1自然環境中有許多資源。人類生</w:t>
            </w:r>
            <w:r w:rsidRPr="00E66F67">
              <w:rPr>
                <w:rFonts w:ascii="標楷體" w:eastAsia="標楷體" w:hAnsi="標楷體" w:hint="eastAsia"/>
                <w:sz w:val="16"/>
                <w:szCs w:val="16"/>
              </w:rPr>
              <w:lastRenderedPageBreak/>
              <w:t>存與生活需依賴自然環境中的各種資源，但自然資源都是有限的，需要珍惜使用。</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自-E-C2</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1.認識不同形態的莖特徵，可以支撐植物的身體，或彎曲攀爬，幫助植物向上生長，獲取更多陽光。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2.認識木本莖、草本莖和藤本莖。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3.知道植物根的功能，並認識軸根和鬚根的差異。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4.藉由探究活動了解植物所需的水分是由根部吸收。</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【活動2-2】植物的莖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1.教師說明植物的莖可以支撐植物的身體，向著陽光方向生長，以爭取更多陽光。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2.教師帶學生至校園中觀察植物的莖。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3.教師指導學生認識植物莖的特徵，可分為：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(1)木本莖：通常較粗壯，可以持續生長且長得較高，因此可以獲得更多的陽光。有些莖的表面會有明顯的紋路或特徵。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(2)草本莖：通常較細，能支撐植物直立，會向四面八方長出較多的枝條，獲取更多的陽光。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(3)藤本莖：通常較柔軟，無法支撐植物直立，需要依靠其他物體來攀爬，獲取更多的陽光。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3.教師可請學生利用下課時間到校園裡找一找，有哪些植物是草本莖、木本</w:t>
            </w:r>
            <w:r w:rsidRPr="00E66F67">
              <w:rPr>
                <w:rFonts w:ascii="標楷體" w:eastAsia="標楷體" w:hAnsi="標楷體" w:hint="eastAsia"/>
                <w:sz w:val="16"/>
                <w:szCs w:val="16"/>
              </w:rPr>
              <w:lastRenderedPageBreak/>
              <w:t>莖和藤本莖，課堂上可以做分享。</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【活動2-3】植物的根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1.教師說明大部分植物的根都長在土裡，可以幫助植物抓住土壤、固定植物身體，讓植物能向上生長獲取陽光。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2.教師帶學生觀察榕樹和牛筋草的根有什麼不同。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3.教師說明大部分植物的根都長在地下（有些長在地面、空氣和水裡），只有蔬菜比較有機會觀察到根。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4.教師指導學生仔細觀察課本中蔥、蒜、小白菜、莧菜、菠菜等五種植物根的外形特徵，有什麼相同和不同的地方。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5.教師亦可在學校裡找幾株植物，半小時前先充分澆水後，再引領學生用鏟子挖鬆泥土拔起來，將根洗乾淨後做觀察。請學生分辨挖取的植物根是屬於鬚根還是軸根。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6.教師指導學生認識植物根的特徵，可分為：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(1)軸根：有一條較粗的主根，例如莧菜、小白菜和菠菜。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(2)鬚根：細細小小、長得像鬍鬚的根，例如蔥和蒜。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7.教師說明植物的根大致可以分為鬚根和軸根兩類，軸根可以深入土壤，鬚根則能在土壤淺層生長。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8.教師說明植物沒有足夠的水分時，整株植物會下</w:t>
            </w:r>
            <w:r w:rsidRPr="00E66F67">
              <w:rPr>
                <w:rFonts w:ascii="標楷體" w:eastAsia="標楷體" w:hAnsi="標楷體" w:hint="eastAsia"/>
                <w:sz w:val="16"/>
                <w:szCs w:val="16"/>
              </w:rPr>
              <w:lastRenderedPageBreak/>
              <w:t>垂，但澆水在土壤上後，就能恢復生氣，藉此討論水分是不是由根部吸收。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9.進行「怎麼知道植物會吸水」實驗。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10.實驗時須注意植物的根部完整性，避免植物根部受傷影響實驗結果。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11.教師說明植物生長所需的水分是從根部吸收。</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1.木本莖、草本莖、藤本莖植物或圖片</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2.全株完整的植物</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3.寶特瓶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4.膠泥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5.奇異筆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環E2覺知生物生命的美與價值，關懷動、植物的生命。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環E3了解人與自然和諧共生，進而保護重要棲地。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【品德教育】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品EJU1尊重生命。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戶E1善用教室外、戶外及校外教學，認識生活環境（自然或人為）。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戶E3善用五官的感知，培養眼、耳、鼻、舌、觸覺及心靈對環境感受的能力。</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四</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9/20</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9/24</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一、多采多姿的植物</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植物如何獲取陽光和水／花、果實和種子有什麼功能</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INb-Ⅱ-6常見植物的外部形態主要由根、莖、葉、花、果實及種子所組成。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INb-Ⅱ-7動植物體的外部形態和內部構造，與其生長、行為、繁衍後代和適應環境有關。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INf-Ⅱ-3自然的規律與變化對人類生活應用與美感的啟發。</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INg-Ⅱ-1自然環境中有許多資源。人類生存與生活需依賴自然環境中的各種資源，但自然資源都是有限的，需要珍惜使用。</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自-E-C2</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1.知道植物根的功能，並認識軸根和鬚根的差異。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2.藉由探究活動了解植物所需的水分是由根部吸收。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3.知道不同季節會開不同的花。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4.認識花的基本構造，包含花萼、花瓣、雄蕊和雌蕊。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5.知道花朵的功能。</w:t>
            </w:r>
          </w:p>
          <w:p w:rsidR="00DA7F2B" w:rsidRPr="00E66F67" w:rsidRDefault="00DA7F2B" w:rsidP="00DA7F2B">
            <w:pPr>
              <w:spacing w:line="0" w:lineRule="atLeast"/>
              <w:ind w:left="57" w:right="57"/>
              <w:contextualSpacing/>
              <w:mirrorIndents/>
              <w:rPr>
                <w:rFonts w:ascii="標楷體" w:eastAsia="標楷體" w:hAnsi="標楷體"/>
                <w:sz w:val="16"/>
                <w:szCs w:val="16"/>
              </w:rPr>
            </w:pP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【活動2-3】植物的根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1.教師說明大部分植物的根都長在土裡，可以幫助植物抓住土壤、固定植物身體，讓植物能向上生長獲取陽光。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2.教師帶學生觀察榕樹和牛筋草的根有什麼不同。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3.教師說明大部分植物的根都長在地下（有些長在地面、空氣和水裡），只有蔬菜比較有機會觀察到根。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4.教師指導學生仔細觀察課本中蔥、蒜、小白菜、莧菜、菠菜等五種植物根的外形特徵，有什麼相同和不同的地方。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5.教師亦可在學校裡找幾株植物，半小時前先充分澆水後，再引領學生用鏟子挖鬆泥土拔起來，將根洗乾淨後做觀察。請學生分辨挖取的植物根是屬於鬚根還是軸根。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6.教師指導學生認識植物根的特徵，可分為：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(1)軸根：有一條較粗的主根，例如莧菜、小白菜和菠菜。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(2)鬚根：細細小小、長得像鬍鬚的根，例如蔥和蒜。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7.教師說明植物的根大致可以分為鬚根和軸根兩類，軸根可以深入土壤，鬚根則能在土壤淺層生長。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8.教師說明植物沒有足夠的水分時，整株植物會下垂，但澆水在土壤上後，就能恢復生氣，藉此討論水分是不是由根部吸收。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9.進行「怎麼知道植物會吸水」實驗。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10.實驗時須注意植物的根部完整性，避免植物根部受傷影響實驗結果。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11.教師說明植物生長所需的水分是從根部吸收。</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【活動3-1】植物的花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1.配合校園實際情形，教師指導學生至校園中找一找，哪些植物正在開花？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2.教師帶學生認識、欣賞四季中的植物之美。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3.教師提問有沒有看過蜜蜂採蜜，引導學生發表對花的看法。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4.教師亦可事先準備幾朵不同植物的花，建議具有花瓣、花萼、雄蕊和雌蕊的完全花，例如茶花、朱槿、金針花、月橘、洋紫荊、豔紫荊、番石榴花等。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5.有些植物是單性花，雄花和雌花同株異花，或雄花缺雌蕊，或雌花缺雄蕊，是為不完全花。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6.教師說明花的基本構造，包含花瓣、花萼、雄蕊和雌蕊，並知道它們的功能。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7.可實際呈現植物的花，</w:t>
            </w:r>
            <w:r w:rsidRPr="00E66F67">
              <w:rPr>
                <w:rFonts w:ascii="標楷體" w:eastAsia="標楷體" w:hAnsi="標楷體" w:hint="eastAsia"/>
                <w:sz w:val="16"/>
                <w:szCs w:val="16"/>
              </w:rPr>
              <w:lastRenderedPageBreak/>
              <w:t>讓學生觀察哪些花的顏色鮮豔、有花蜜或特殊的氣味等，再說明這些特徵可以幫助植物吸引動物前來採食、繁衍後代。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8.若時間較彈性，教師可帶學生選用花的各部位，分別夾在書本中，壓住待乾燥後組合成不同圖案，黏貼在卡紙上做成標本。</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1.全株完整的植物</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2.寶特瓶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3.膠泥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4.奇異筆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5.教學媒體</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6.月橘枝條和花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7.鑷子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8.A4紙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環E2覺知生物生命的美與價值，關懷動、植物的生命。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環E3了解人與自然和諧共生，進而保護重要棲地。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【品德教育】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品EJU1尊重生命。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戶E1善用教室外、戶外及校外教學，認識生活環境（自然或人為）。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戶E3善用五官的感知，培養眼、耳、鼻、舌、觸覺及心靈對環境感受的能力。</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五</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9/27</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10/1</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一、多采多姿的植物／二、生活中的力</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花、果實和種子有什麼功能／力的現象有哪些</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w:t>
            </w:r>
            <w:r w:rsidRPr="00E66F67">
              <w:rPr>
                <w:rFonts w:ascii="標楷體" w:eastAsia="標楷體" w:hAnsi="標楷體" w:hint="eastAsia"/>
                <w:sz w:val="16"/>
                <w:szCs w:val="16"/>
              </w:rPr>
              <w:lastRenderedPageBreak/>
              <w:t>和他人的結果(例如：來自老師)相比較，檢查是否相近。</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ai-Ⅱ-1保持對自然現象的好奇心，透過不斷的探尋和提問，常會有新發現。</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INb-Ⅱ-6常見植物的外部形態主要由根、莖、葉、花、果實及種子所組成。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INb-Ⅱ-7動植物體的外部形態和內部構造，與其生長、行為、繁衍後代和適應環境有關。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INf-Ⅱ-3自然的規律與變化對人類生活應用與美感的啟發。</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INg-Ⅱ-1自然環境中有許多資源。人類生存與生活需依賴自然環境中的各種資源，但自然資源都是有限的，需要珍惜使用。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INd-Ⅱ-8力有各種不同的形式。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INd-Ⅱ-9施力可能會使物體</w:t>
            </w:r>
            <w:r w:rsidRPr="00E66F67">
              <w:rPr>
                <w:rFonts w:ascii="標楷體" w:eastAsia="標楷體" w:hAnsi="標楷體" w:hint="eastAsia"/>
                <w:sz w:val="16"/>
                <w:szCs w:val="16"/>
              </w:rPr>
              <w:lastRenderedPageBreak/>
              <w:t>改變運動情形或形狀；當物體受力變形時，有的可恢復原狀，有的不能恢復原狀。</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INc-Ⅱ-3力的表示法，包括大小、方向與作用點等。</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自-E-C2</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1.知道果實裡面有種子。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2.知道不同植物果實的外形、大小、顏色等各有不同，但都能幫助植物傳播種子。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3.了解植物與我們的生活關係密切。</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4.認識植物不同的莖。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5.能發現生活中各種力的作用。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6.藉由滾球實驗，了解力的作用對物體運動狀態的影響。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7.透過推牆、壓膠泥、拉橡皮筋等遊戲，讓學生體會，物體受力時的形狀可能有什麼變化。</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【活動3-2】果實和種子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1.教師可以事先準備本文中的果實或當季水果（或請學生準備），在上課時用實物做具體的觀察。</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2.教師說明月橘開花到結果實，花朵授粉後，果實慢慢長大，顏色由綠色逐漸轉為紅色，表示成熟。</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3.教師說明常吃的番石榴從開花到結果實，花朵授粉後，果實慢慢長大，顏色由較深的綠色逐漸變淺，表示成熟。</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4.教師說明植物開花後會結出果實，果實裡面有種子。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5.配合龍眼、木瓜、臺灣欒樹或其他果實圖片，觀察植物的果實和種子，知道不同果實的大小、顏色、氣味、形狀和種子數量各有不同，但都是為了保護種子，也能用不同方式幫助傳播種子。</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【活動3-3】植物與生活</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1.教師引導學生思考，我們生活上離不開植物，可從日常的食、衣、住、行、育和樂各方面，探討植物和我們生活的關係是如何</w:t>
            </w:r>
            <w:r w:rsidRPr="00E66F67">
              <w:rPr>
                <w:rFonts w:ascii="標楷體" w:eastAsia="標楷體" w:hAnsi="標楷體" w:hint="eastAsia"/>
                <w:sz w:val="16"/>
                <w:szCs w:val="16"/>
              </w:rPr>
              <w:lastRenderedPageBreak/>
              <w:t>密切。建議分組討論，讓學生逐一發表自己的感受，交換心得。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2.了解植物與生活中的食、衣、住、行、育、樂等息息相關。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3.教師說明植物也可以作為動物居住的環境，例如鳥會在樹上築巢。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4.教師說明植物也是動物的食物來源，例如蜜蜂採蜜、草食動物吃草等。</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【科學閱讀】植物莖大不同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1.介紹3種植物特殊的莖，讓學生認識植物莖的形態是十分多樣的。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2.教師歸納地錦的莖會長出小吸盤，可以吸附在牆面往上爬；玫瑰的莖上布滿了刺，可以保護玫瑰不被鳥類等動物啃食；九芎的莖非常的光滑，猴子等動物因而不愛攀爬，所以九芎又被稱為「猴不爬」。</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【活動1-1】物體受力後的變化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1.教師說明踢足球、踩扁飲料罐都是我們常見的用力動作，請學生發表生活中還有什麼時候會用力？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2.老師請學生先思考、討論除了人用力可以移動物體，還有哪裡可以看到力的現象，老師可視學生回答提示布告欄上的海報為什麼能固定在布告欄上。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3.引導學生認識生活中有各種力的現象和作用，教師接著提問力都能造成上</w:t>
            </w:r>
            <w:r w:rsidRPr="00E66F67">
              <w:rPr>
                <w:rFonts w:ascii="標楷體" w:eastAsia="標楷體" w:hAnsi="標楷體" w:hint="eastAsia"/>
                <w:sz w:val="16"/>
                <w:szCs w:val="16"/>
              </w:rPr>
              <w:lastRenderedPageBreak/>
              <w:t>述的改變嗎。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4.進行「你推我擋的滾球」實驗。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5.教師說明力的作用會造成物體形狀改變或位置移動。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6.教師說明除了運動狀態可能會改變，物體受到力的作用時，還可能看到其他變化，並指導學生了解物體的形狀可能會改變，例如踩扁罐子。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7.進行「物體受力形狀的變化」實驗。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8.察覺有些物體形狀改變後，還能恢復原狀，有些則無法恢復原狀。</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1.龍眼、木瓜等果實內有種子的水果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2.鑷子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3.皮球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4.膠泥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5.橡皮筋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環E2覺知生物生命的美與價值，關懷動、植物的生命。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環E3了解人與自然和諧共生，進而保護重要棲地。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【品德教育】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品EJU1尊重生命。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戶E1善用教室外、戶外及校外教學，認識生活環境（自然或人為）。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戶E3善用五官的感知，培養眼、耳、鼻、舌、觸覺及心靈對環境感受的能力。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六</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10/4</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10/8</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二、生活中的力</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力的現象有哪些</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w:t>
            </w:r>
            <w:r w:rsidRPr="00E66F67">
              <w:rPr>
                <w:rFonts w:ascii="標楷體" w:eastAsia="標楷體" w:hAnsi="標楷體" w:hint="eastAsia"/>
                <w:sz w:val="16"/>
                <w:szCs w:val="16"/>
              </w:rPr>
              <w:lastRenderedPageBreak/>
              <w:t>答、解決問題。並能將自己的探究結果和他人的結果(例如：來自老師)相比較，檢查是否相近。</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ai-Ⅱ-1保持對自然現象的好奇心，透過不斷的探尋和提問，常會有新發現。</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INd-Ⅱ-8力有各種不同的形式。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INd-Ⅱ-9施力可能會使物體改變運動情形或形狀；當物體受力變形時，有的可恢復原狀，有的不能恢復原狀。</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INc-Ⅱ-3力的表示法，包括大小、方向與作用點等。</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1.能發現生活中各種力的作用。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2.藉由滾球實驗，了解力的作用對物體運動狀態的影響。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3.透過推牆、壓膠泥、拉橡皮筋等遊戲，讓學生體會，物體受力時的形狀可能有什麼變化。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4.察覺力有大小和方向兩個要素，並知道施力的位置稱為力的作用點。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5.了解力可以利用簡單符號表示。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6.察覺物體受力的大小與方向不同，物體的形狀變化或運動方向也不同。</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【活動1-1】物體受力後的變化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1.教師說明踢足球、踩扁飲料罐都是我們常見的用力動作，請學生發表生活中還有什麼時候會用力？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2.老師請學生先思考、討論除了人用力可以移動物體，還有哪裡可以看到力的現象，老師可視學生回答提示布告欄上的海報為什麼能固定在布告欄上。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3.引導學生認識生活中有各種力的現象和作用，教師接著提問力都能造成上述的改變嗎。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4.進行「你推我擋的滾球」實驗。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5.教師說明力的作用會造成物體形狀改變或位置移動。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6.教師說明除了運動狀態可能會改變，物體受到力的作用時，還可能看到其他變化，並指導學生了解</w:t>
            </w:r>
            <w:r w:rsidRPr="00E66F67">
              <w:rPr>
                <w:rFonts w:ascii="標楷體" w:eastAsia="標楷體" w:hAnsi="標楷體" w:hint="eastAsia"/>
                <w:sz w:val="16"/>
                <w:szCs w:val="16"/>
              </w:rPr>
              <w:lastRenderedPageBreak/>
              <w:t>物體的形狀可能會改變，例如踩扁罐子。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7.進行「物體受力形狀的變化」實驗。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8.察覺有些物體形狀改變後，還能恢復原狀，有些則無法恢復原狀。</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【活動1-2】怎麼表示力的大小和方向</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1.透過踢足球的情境圖與學生討論，如何將球踢入球門內。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2.教師提問圖中的小朋友為什麼沒辦法將球踢進球門，請學生簡單討論後發表想法。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3.教師說明力有大小和方向兩個要素，我們可以用簡單的符號來表示力的大小和方向，描述力對物體作用的情形，而施力的位置即為力的作用點。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4.引導學生比較不同圖片中力的表示方式，判斷哪一顆球會被壓得比較扁，哪一顆球會往上移動，並說明原因。</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5.教師說明圖B的箭號線段較長，表示用較大的力量壓球，球形狀改變的程度會比較大，即會被壓得比較扁；圖D力的方向是向上，所以球會往上移動。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6.教師歸納從力的大小、方向與作用點，可以知道力的作用對物體的影響，進而預測物體形狀或運動狀態的變化，而且透過符號，可以向他人傳達力對物體作用情形。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7.教師引導學生察覺用力</w:t>
            </w:r>
            <w:r w:rsidRPr="00E66F67">
              <w:rPr>
                <w:rFonts w:ascii="標楷體" w:eastAsia="標楷體" w:hAnsi="標楷體" w:hint="eastAsia"/>
                <w:sz w:val="16"/>
                <w:szCs w:val="16"/>
              </w:rPr>
              <w:lastRenderedPageBreak/>
              <w:t>的方向與大小不同，物體運動的情形也不同。</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1.皮球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2.膠泥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3.橡皮筋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DC4319"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七</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10/11</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10/15</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二、生活中的力</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磁力有什麼特性</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tm-Ⅱ-1能經由觀察自然界現象之間的關係，理解簡單的概念模型，進而與其生活經驗連結。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pe-Ⅱ-1能了解一個因素改變可能造成的影響，進而預測活動的大致結果。在教師或教科書的指導或說明下，能了解探究的計畫。</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pa-Ⅱ-1能運用簡單分類、</w:t>
            </w:r>
            <w:r w:rsidRPr="00E66F67">
              <w:rPr>
                <w:rFonts w:ascii="標楷體" w:eastAsia="標楷體" w:hAnsi="標楷體" w:hint="eastAsia"/>
                <w:sz w:val="16"/>
                <w:szCs w:val="16"/>
              </w:rPr>
              <w:lastRenderedPageBreak/>
              <w:t>製作圖表等方法，整理已有的資訊或數據。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pa-Ⅱ-2能從得到的資訊或數據，形成解釋、得到解答、解決問題。並能將自己的探究結果和他人的結果(例如：來自老師)相比較，檢查是否相近。</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an-Ⅱ-1體會科學的探索都是由問題開始。</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INe-Ⅱ-7磁鐵具有兩極，同極相斥，異極相吸；磁鐵會吸引含鐵的物體。磁力強弱可由吸起含鐵物質數量多寡得知。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INb-Ⅱ-2物質性質上的差異性可用來區分或分離物質。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INc-Ⅱ-1使用工具或自訂參考標準可量度與比較。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INe-Ⅱ-1自然界的物體、生物、環境間常會相互影響。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INa-Ⅱ-3物質各有其特性，並可以依其特性與用途進行分類。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INb-Ⅱ-1物質或物體各有不同的功能或用途。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1.認識磁鐵具有吸引鐵製品的特性。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2.認識磁鐵的磁力有強弱差異，磁鐵兩端磁極的磁力最強。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3.察覺磁鐵磁力強弱與磁鐵大小沒有一定關係。</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4.了解磁鐵具有異極相吸、同極相斥的特性。</w:t>
            </w:r>
          </w:p>
          <w:p w:rsidR="00DA7F2B" w:rsidRPr="00E66F67" w:rsidRDefault="00DA7F2B" w:rsidP="00DA7F2B">
            <w:pPr>
              <w:spacing w:line="0" w:lineRule="atLeast"/>
              <w:ind w:left="57" w:right="57"/>
              <w:contextualSpacing/>
              <w:mirrorIndents/>
              <w:rPr>
                <w:rFonts w:ascii="標楷體" w:eastAsia="標楷體" w:hAnsi="標楷體"/>
                <w:sz w:val="16"/>
                <w:szCs w:val="16"/>
              </w:rPr>
            </w:pP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【活動2-1】磁鐵好好玩</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1.教師說明磁鐵可以把便條紙固定冰箱門上，卻不能固定在木門上。引導學生思考能被磁鐵吸住的物品有什麼特性。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2.進行「磁鐵能吸住哪些物品」實驗。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3.教師需協助學生選擇適合的物品進行測試，避開磁性物質及電子產品。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4.教師說明磁鐵能吸引鐵製的物品。</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【活動2-2】磁鐵的兩極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1.教師引導學生思考：力有大小，磁力也有嗎？接著討論同一個磁鐵的不同部位，磁力強弱是否都相同。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2.進行「比較磁鐵不同部位的磁力強弱」實驗。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3.教師提醒學生選擇適合用來測試磁鐵磁力強弱的物品，需要是重量都相同的鐵製品，才能比較數量，幫助判斷。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4.教師說明磁鐵的不同部位磁力強弱不同，磁鐵兩端的磁力比較強，中間的磁力比較弱。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5.教師可引導學生利用相同的方法測試，並了解其他形狀的磁鐵也是兩端的磁力比較強，中間的磁力比較弱。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6.教師歸納磁鐵的兩端是磁力較強的部位，這兩個部位稱為磁極，分別是N極和S極。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7.教師引導學生思考相同形狀、不同大小磁鐵的磁力大小相同嗎？磁鐵的大小與磁力的強弱是否有關，並指導學生選擇相同形狀、不同大小的磁鐵，比較磁鐵能吸住的迴紋針數量。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8.進行「比較不同磁鐵的磁力強弱」實驗。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9.教師說明每個磁鐵的磁力強弱，不一定都相同。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10.教師說明磁鐵都有N極和S極，當兩個磁鐵的磁極互相靠近時，會有什麼現象？並引導學生討論。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11.進行「比較磁鐵互相靠近時的現象」實驗。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12.學生藉由實驗察覺磁鐵有兩極，兩個磁鐵的磁極互相靠近時，同極相斥，異極相吸。</w:t>
            </w:r>
          </w:p>
          <w:p w:rsidR="002E4ACE" w:rsidRPr="00E66F67" w:rsidRDefault="002E4ACE" w:rsidP="00DA7F2B">
            <w:pPr>
              <w:spacing w:line="0" w:lineRule="atLeast"/>
              <w:ind w:left="57" w:right="57"/>
              <w:contextualSpacing/>
              <w:mirrorIndents/>
              <w:rPr>
                <w:rFonts w:ascii="標楷體" w:eastAsia="標楷體" w:hAnsi="標楷體"/>
                <w:sz w:val="16"/>
                <w:szCs w:val="16"/>
              </w:rPr>
            </w:pPr>
          </w:p>
          <w:p w:rsidR="002E4ACE" w:rsidRPr="00E66F67" w:rsidRDefault="002E4ACE" w:rsidP="00DA7F2B">
            <w:pPr>
              <w:spacing w:line="0" w:lineRule="atLeast"/>
              <w:ind w:left="57" w:right="57"/>
              <w:contextualSpacing/>
              <w:mirrorIndents/>
              <w:rPr>
                <w:rFonts w:ascii="標楷體" w:eastAsia="標楷體" w:hAnsi="標楷體"/>
                <w:sz w:val="16"/>
                <w:szCs w:val="16"/>
              </w:rPr>
            </w:pPr>
          </w:p>
          <w:p w:rsidR="002E4ACE" w:rsidRPr="00E66F67" w:rsidRDefault="002E4ACE" w:rsidP="00DA7F2B">
            <w:pPr>
              <w:spacing w:line="0" w:lineRule="atLeast"/>
              <w:ind w:left="57" w:right="57"/>
              <w:contextualSpacing/>
              <w:mirrorIndents/>
              <w:rPr>
                <w:rFonts w:ascii="標楷體" w:eastAsia="標楷體" w:hAnsi="標楷體"/>
                <w:sz w:val="16"/>
                <w:szCs w:val="16"/>
              </w:rPr>
            </w:pPr>
          </w:p>
          <w:p w:rsidR="002E4ACE" w:rsidRPr="00E66F67" w:rsidRDefault="002E4ACE" w:rsidP="00DA7F2B">
            <w:pPr>
              <w:spacing w:line="0" w:lineRule="atLeast"/>
              <w:ind w:left="57" w:right="57"/>
              <w:contextualSpacing/>
              <w:mirrorIndents/>
              <w:rPr>
                <w:rFonts w:ascii="標楷體" w:eastAsia="標楷體" w:hAnsi="標楷體"/>
                <w:sz w:val="16"/>
                <w:szCs w:val="16"/>
              </w:rPr>
            </w:pPr>
          </w:p>
          <w:p w:rsidR="002E4ACE" w:rsidRPr="00E66F67" w:rsidRDefault="002E4ACE" w:rsidP="00DA7F2B">
            <w:pPr>
              <w:spacing w:line="0" w:lineRule="atLeast"/>
              <w:ind w:left="57" w:right="57"/>
              <w:contextualSpacing/>
              <w:mirrorIndents/>
              <w:rPr>
                <w:rFonts w:ascii="標楷體" w:eastAsia="標楷體" w:hAnsi="標楷體"/>
                <w:sz w:val="16"/>
                <w:szCs w:val="16"/>
              </w:rPr>
            </w:pPr>
          </w:p>
          <w:p w:rsidR="002E4ACE" w:rsidRPr="00E66F67" w:rsidRDefault="002E4ACE" w:rsidP="00DA7F2B">
            <w:pPr>
              <w:spacing w:line="0" w:lineRule="atLeast"/>
              <w:ind w:left="57" w:right="57"/>
              <w:contextualSpacing/>
              <w:mirrorIndents/>
              <w:rPr>
                <w:rFonts w:ascii="標楷體" w:eastAsia="標楷體" w:hAnsi="標楷體"/>
                <w:sz w:val="16"/>
                <w:szCs w:val="16"/>
              </w:rPr>
            </w:pP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1.磁鐵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2.各種磁力測試物品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3.各種形狀磁鐵</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4.迴紋針</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2E4ACE"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2E4ACE"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八</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10/18</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10/22</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二、生活中的力</w:t>
            </w:r>
          </w:p>
        </w:tc>
        <w:tc>
          <w:tcPr>
            <w:tcW w:w="173" w:type="pct"/>
            <w:textDirection w:val="tbRlV"/>
            <w:vAlign w:val="center"/>
          </w:tcPr>
          <w:p w:rsidR="00DA7F2B" w:rsidRPr="00E66F67" w:rsidRDefault="00DA7F2B" w:rsidP="002E4ACE">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磁力有什麼特性／還有什麼不一樣的力</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tm-Ⅱ-1能經由觀察自然界現象之間的關係，理解簡單的概念模型，</w:t>
            </w:r>
            <w:r w:rsidRPr="00E66F67">
              <w:rPr>
                <w:rFonts w:ascii="標楷體" w:eastAsia="標楷體" w:hAnsi="標楷體" w:hint="eastAsia"/>
                <w:sz w:val="16"/>
                <w:szCs w:val="16"/>
              </w:rPr>
              <w:lastRenderedPageBreak/>
              <w:t>進而與其生活經驗連結。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pe-Ⅱ-1能了解一個因素改變可能造成的影響，進而預測活動的大致結果。在教師或教科書的指導或說明下，能了解探究的計畫。</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pa-Ⅱ-1能運用簡單分類、製作圖表等方法，整理已有的資訊或數據。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pa-Ⅱ-2能從得到的資訊或數據，形成解釋、得到解答、解決問題。並能將自己的探究結果和他人的結果(例如：來自老師)相比較，檢查是否相近。</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an-Ⅱ-1體會科學的探索都是由問題開始。</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INe-Ⅱ-7磁鐵具有兩極，同極相斥，異極相吸；磁鐵會吸引含鐵的物體。磁力強弱可由吸起含鐵物質數量多寡得知。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INb-Ⅱ-2物質性質上的差異性可用來區分或分離物質。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INc-Ⅱ-1使用工具或自訂參考標準可量度與比較。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INe-Ⅱ-1自然界的物體、生物、環境間常會相互影響。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INa-Ⅱ-3物質各有其特性，並可以依其特性與用途進行分類。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INb-Ⅱ-1物質或物體各有不同的功能或用途。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1.能運用磁鐵可以隔著物品吸引鐵製品的特性，解決生活問題。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2.認識磁鐵在生活中應用的例子。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3.知道在水中的物品會受到浮力的作用。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4.了解改變物體形狀，會影響物體的浮沉。</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【活動2-3】磁鐵的妙用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1.教師提問：灑落在地上的鐵粉，有什麼方法可以快速清理與回收呢？請學生討論並發表想法。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2.教師可帶學生實際操作：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(1)把磁鐵放在塑膠袋中。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(2)隔著塑膠袋用磁鐵吸引鐵粉。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(3)再把塑膠袋反摺，將鐵粉收集在塑膠袋內。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3.教師說明可透過巧思，</w:t>
            </w:r>
            <w:r w:rsidRPr="00E66F67">
              <w:rPr>
                <w:rFonts w:ascii="標楷體" w:eastAsia="標楷體" w:hAnsi="標楷體" w:hint="eastAsia"/>
                <w:sz w:val="16"/>
                <w:szCs w:val="16"/>
              </w:rPr>
              <w:lastRenderedPageBreak/>
              <w:t>利用磁鐵解決生活中的問題，提問有沒有其他利用磁鐵解決問題的例子。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4.教師說明磁鐵在日常生活中有不同的用途，並請學生觀察有哪些實際應用的例子，在課堂上與同學分享，例如：</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(1)門擋上的磁鐵可以吸住門後方的鐵片，用來固定門板。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(2)有些鉛筆盒用磁鐵吸住盒蓋上的鐵片，用來固定盒蓋。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(3)有些螺絲起子前端有磁鐵，可以吸起鐵製的螺絲釘。</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(4)磁鐵可以吸在白板上，幫助固定物品。</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【活動3-1】浮力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1.教師說明生活中能觀察到各式各樣的力，除了人可以對物體施力、磁鐵有磁力以外，水也具有浮力，可以讓船浮在水面上。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2.教師請學生思考生活中哪裡可以發現浮力的現象？並在課堂上分享。</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3.教師引導學生舉出身邊常見的物體，哪些可以浮在水面，哪些會沉入水中，並說明沉在水中的物品也有受到浮力的作用。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4.教師引導學生探索：物體能不能浮在水面上，是否與材質或物體的形狀有關係。</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5.進行「膠泥浮沉實驗」實驗。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6.教師說明物體在水中的浮或沉，與物體形狀有</w:t>
            </w:r>
            <w:r w:rsidRPr="00E66F67">
              <w:rPr>
                <w:rFonts w:ascii="標楷體" w:eastAsia="標楷體" w:hAnsi="標楷體" w:hint="eastAsia"/>
                <w:sz w:val="16"/>
                <w:szCs w:val="16"/>
              </w:rPr>
              <w:lastRenderedPageBreak/>
              <w:t>關；將原本會沉在水中的物品做成容器形狀後，就會比較容易浮在水面上。</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1.鐵粉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2.沙子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3.透明塑膠袋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4.應用磁鐵的物品或圖片</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6.水箱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7.膠泥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w:t>
            </w:r>
            <w:r w:rsidRPr="00E66F67">
              <w:rPr>
                <w:rFonts w:ascii="標楷體" w:eastAsia="標楷體" w:hAnsi="標楷體" w:hint="eastAsia"/>
                <w:sz w:val="16"/>
                <w:szCs w:val="16"/>
              </w:rPr>
              <w:lastRenderedPageBreak/>
              <w:t>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2E4ACE"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2E4ACE"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九</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10/25</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10/29</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二、生活中的力</w:t>
            </w:r>
          </w:p>
        </w:tc>
        <w:tc>
          <w:tcPr>
            <w:tcW w:w="173" w:type="pct"/>
            <w:textDirection w:val="tbRlV"/>
            <w:vAlign w:val="center"/>
          </w:tcPr>
          <w:p w:rsidR="00DA7F2B" w:rsidRPr="00E66F67" w:rsidRDefault="00DA7F2B" w:rsidP="002E4ACE">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還有什麼不一樣的力</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pa-Ⅱ-2能從得到的資訊或數據，形成解釋、得到解答、解決問題。並能將自己的探究結果和他人的結果(例如：來自老師)相比較，檢查是否相近。</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INd-Ⅱ-8力有各種不同的形式。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INc-Ⅱ-5水和空氣可以傳送動力讓物體移動。</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1.了解水除了具有浮力，還可以推動物品、傳送力量。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2.能利用注射筒製作簡易水槍，射倒紙片偶。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3.能說出用不同力量壓下注射筒活塞，注射筒筒口噴出水柱的情形會不同。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4.了解生活中其他形式力的應用。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5.認識死海，並知道在水中加鹽可以讓原本不會浮起來的物品浮在水面上。</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【活動3-2】傳動的力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1.教師說明水除了具有浮力，也可以推動物品和傳送力量。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2.教師可準備水槍演示，或讓學生實際體驗水可以傳送力量、傳送動力。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3.引導學生思考可以用什麼方式製作簡易水槍，可讓學生實際繪製設計圖後在上臺發表。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4.進行「製作簡易水槍玩具」活動，利用注射筒模擬水槍射倒紙片人偶。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5.教師引導學生觀察用不同的力量壓下注射筒活塞，筒口射出的水柱有什麼不同。</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【活動3-3】生活中不同的力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1.教師引導探討生活中有人力、磁力還有浮力等，發現力無所不在。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2.教師帶學生認識生活中其他不同種類的力及其應用：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(1)彈簧的彈力可以幫助原子筆的筆心縮回。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(2)橡皮筋的彈力可以幫助固定物品。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(3)風力可以讓風車轉動、讓風箏在空中飄揚。</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【科學閱讀】不會讓人沉下去的湖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1.介紹死海不會讓人沉下去的原因，是因死海的水</w:t>
            </w:r>
            <w:r w:rsidRPr="00E66F67">
              <w:rPr>
                <w:rFonts w:ascii="標楷體" w:eastAsia="標楷體" w:hAnsi="標楷體" w:hint="eastAsia"/>
                <w:sz w:val="16"/>
                <w:szCs w:val="16"/>
              </w:rPr>
              <w:lastRenderedPageBreak/>
              <w:t>所含的鹽分為一般海水的8倍，更容易讓我們浮在水上。但並不適合大部分生物生存。</w:t>
            </w:r>
          </w:p>
          <w:p w:rsidR="00A50DFA" w:rsidRPr="00E66F67" w:rsidRDefault="00DA7F2B" w:rsidP="00E66F67">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2.透過簡單的實驗讓學生了解水中的鹽分增加可以使原本不會浮起來的物體，浮在水面上。</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1.注射筒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3.紙片人偶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4.原子筆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5.橡皮筋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11/1</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11/5</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三、奇妙的空氣</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空氣在哪裡</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tr-II-1能知道觀察、記錄所得自然現象的結果是有其原因的，並依據習得的知識，說明自己的想法。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tm-II-1能經由觀察自然界現象之間的關係，理解簡單的概念模型，進而與其生活經驗連結。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INa-Ⅱ-2在地球上，物質具有重量，佔有體積。</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w:t>
            </w:r>
            <w:r w:rsidRPr="00E66F67">
              <w:rPr>
                <w:rFonts w:ascii="標楷體" w:eastAsia="標楷體" w:hAnsi="標楷體"/>
                <w:sz w:val="16"/>
                <w:szCs w:val="16"/>
              </w:rPr>
              <w:t>-E-C1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1.能回顧舊經驗，發表對地球上物質或空氣的認識。</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2.利用來回揮動塑膠袋裝空氣，再捏住塑膠袋口並擠壓，確認空氣雖然看不見也摸不著，但卻充滿在我們的四周。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3.藉由捏住塑膠袋口，放入水中鬆開袋口會產生氣泡，了解空氣是無所不在的。</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【活動1-1】地球上的物質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1.可延續單元一，教師引導學生觀察地球上除了動、植物等生物，還有哪些非生物的物質，讓學生自由發表。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2.教師提問：除了可以看得見的物質，我們呼吸還需要空氣，可是空氣在哪裡？讓學生思考、觀察、討論。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3.教師提問：空氣雖然在我們周圍，可是卻看不到，我們可以怎麼抓到空氣呢？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4.教師說明用塑膠袋來回揮動，然後把袋口捏緊，就可以抓住空氣。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5.進行「怎樣知道塑膠袋裡裝了空氣」實驗。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6.教師說明可藉由：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(1)塑膠袋變得鼓鼓的。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(2)把塑膠袋放入水中，稍微鬆開袋口，輕輕一擠，會有氣泡冒出來。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等方式，知道塑膠袋裡裝的是空氣。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7.教師說明空氣是無所不在的，我們周圍充滿了空氣。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8.教師亦可利用將海棉、粉筆等有隙縫的物質放入水中，觀察產生的氣泡，</w:t>
            </w:r>
            <w:r w:rsidRPr="00E66F67">
              <w:rPr>
                <w:rFonts w:ascii="標楷體" w:eastAsia="標楷體" w:hAnsi="標楷體" w:hint="eastAsia"/>
                <w:sz w:val="16"/>
                <w:szCs w:val="16"/>
              </w:rPr>
              <w:lastRenderedPageBreak/>
              <w:t>說明有縫隙就會有空氣，空氣無所不在。</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1.塑膠袋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2.水箱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環E4覺知經濟發展與工業發展對環境的衝擊。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科E4體會動手實作的樂趣，並養成正向的科技態度。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【能源教育】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能E8於家庭、校園生活實踐節能減碳的行動。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安E1了解安全教育。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戶E3善用五官的感知，培養眼、耳、鼻、舌、觸覺及心靈對環境感受</w:t>
            </w:r>
            <w:r w:rsidRPr="00E66F67">
              <w:rPr>
                <w:rFonts w:ascii="標楷體" w:eastAsia="標楷體" w:hAnsi="標楷體" w:hint="eastAsia"/>
                <w:sz w:val="16"/>
                <w:szCs w:val="16"/>
              </w:rPr>
              <w:lastRenderedPageBreak/>
              <w:t>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戶E4覺知自身的生活方式會對自然環境產生影響與衝擊。</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shd w:val="clear" w:color="auto" w:fill="auto"/>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一</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shd w:val="clear" w:color="auto" w:fill="auto"/>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11/8</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11/12</w:t>
            </w:r>
          </w:p>
        </w:tc>
        <w:tc>
          <w:tcPr>
            <w:tcW w:w="173" w:type="pct"/>
            <w:shd w:val="clear" w:color="auto" w:fill="auto"/>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三、奇妙的空氣</w:t>
            </w:r>
          </w:p>
        </w:tc>
        <w:tc>
          <w:tcPr>
            <w:tcW w:w="173" w:type="pct"/>
            <w:shd w:val="clear" w:color="auto" w:fill="auto"/>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空氣在哪裡／空氣還有什麼特性</w:t>
            </w:r>
          </w:p>
        </w:tc>
        <w:tc>
          <w:tcPr>
            <w:tcW w:w="378"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tr-II-1能知道觀察、記錄所得自然現象的結果是有其原因的，並依據習得的知識，說明自己的想法。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tm-II-1能經由觀察自然界現象之間的關係，理解簡單的概念模型，進而與其生活經驗連結。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pa-Ⅱ-2能從得到的資訊或數據，形成解釋、得到解答、解決問題。並能將自己的探究結果和他人的結果(例如：來自老師)相比較，檢查是否相近。</w:t>
            </w:r>
          </w:p>
        </w:tc>
        <w:tc>
          <w:tcPr>
            <w:tcW w:w="379"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INa-Ⅱ-2在地球上，物質具有重量，佔有體積。</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INd-Ⅱ-4空氣流動產生風。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INc-Ⅱ-5水和空氣可以傳送動力讓物體移動。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INc-Ⅱ-1使用工具或自訂參考標準可量度與比較。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INb-Ⅱ-1物質或物體各有不同的功能或用途。</w:t>
            </w:r>
          </w:p>
        </w:tc>
        <w:tc>
          <w:tcPr>
            <w:tcW w:w="346"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w:t>
            </w:r>
            <w:r w:rsidRPr="00E66F67">
              <w:rPr>
                <w:rFonts w:ascii="標楷體" w:eastAsia="標楷體" w:hAnsi="標楷體"/>
                <w:sz w:val="16"/>
                <w:szCs w:val="16"/>
              </w:rPr>
              <w:t>-E-C1</w:t>
            </w:r>
          </w:p>
        </w:tc>
        <w:tc>
          <w:tcPr>
            <w:tcW w:w="625"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1.觀察杯中物品，知道就算是空杯中也有空氣。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2.將裝有紙團的杯子放入水中，觀察杯底紙團是否變溼，了解到空氣占有空間。</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3.了解到空氣占有空間，沒有固定形狀，可以應用在生活中許多物品中。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4.透過回顧舊經驗發現問題，利用塑膠袋裝空氣，捏住袋口並按壓，觀察空氣流出袋口形成風的現象。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5.透過實驗與日常生活現象觀察，例如頭髮和旗子飄揚得越高、風車轉動得越快，都表示風就越強，空氣流動也越快。</w:t>
            </w:r>
          </w:p>
        </w:tc>
        <w:tc>
          <w:tcPr>
            <w:tcW w:w="622"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【活動1-2】空氣占有空間</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1.教師準備三個杯子，分別裝入石頭和水之後，第三個杯子不裝入任何東西，讓學生觀察。</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2.教師提問第三個杯子中裝著什麼物品，讓學生思考後發表。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3.教師引導學生推測杯中是否裝著空氣，又該如何知道杯中是否裝有空氣呢。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4.進行「紙團溼了嗎」實驗。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5.教師提醒須將紙團緊緊卡在杯底，且杯子倒過來後要垂直壓入水箱底部，並垂直取出，避免實驗失敗。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6.教師說明空氣占有空間，且沒有固定形狀。</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7.教師提問：生活中有很多充氣後才能使用的物品，例如游泳圈，請問游泳圈充氣前、後有什麼不同呢？引導學生發表游泳圈充氣前是扁扁的，充氣後變得鼓鼓的。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8.教師說明充氣的氣球脹的好大，而且氣球的形狀多變，由此可知空氣沒有固定形狀。</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9.教師說明還有很多物品也是利用空氣占有空間，且沒有固定形狀的特性設計而成，例如籃球、氣泡袋等物品。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【活動2-1】空氣流動形成風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1.教師提問：我們可以從哪些現象知道有風？讓學生思考、觀察、</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討論。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2.教師提問：風是怎麼形成的？並給予學生塑膠袋，讓學生試著製造風。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3.進行「空氣流動了」實驗。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4.教師引導學生發現按壓裝有空氣的塑膠袋，同時鬆開袋口對著手掌噴氣，就會感受到有風。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5.教師說明空氣流動會形成風。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6.教師提問：怎樣知道風有多強呢？讓學生分享、討論。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7.教師說明可用以下方式比較：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(1)頭髮飄揚得越高，風較強。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(2)國旗飄揚得越高，風較強。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(3)風車轉動得越快，風較強。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8.教師說明空氣流動越快，風越強。</w:t>
            </w:r>
          </w:p>
        </w:tc>
        <w:tc>
          <w:tcPr>
            <w:tcW w:w="161" w:type="pct"/>
            <w:shd w:val="clear" w:color="auto" w:fill="auto"/>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1.透明杯子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2.石頭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4.紙團</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5.水箱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6.氣球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7.游泳圈</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8.氣泡袋、籃球等可以充氣的物品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9.塑膠袋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10.旗子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11.風車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12.教學媒體</w:t>
            </w:r>
          </w:p>
        </w:tc>
        <w:tc>
          <w:tcPr>
            <w:tcW w:w="346"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環E4覺知經濟發展與工業發展對環境的衝擊。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科E4體會動手實作的樂趣，並養成正向的科技態度。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【能源教育】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能E8於家庭、校園生活實踐節能減碳的行動。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安E1了解安全教育。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戶E3善用五官的感知，培養眼、耳、鼻、舌、觸覺及心靈對環境感受的能力。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戶E4覺知自身的生活方式會對自然環境產生影響與衝擊。</w:t>
            </w:r>
          </w:p>
        </w:tc>
        <w:tc>
          <w:tcPr>
            <w:tcW w:w="383" w:type="pct"/>
            <w:shd w:val="clear" w:color="auto" w:fill="auto"/>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二</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11/15</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11/19</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三、奇妙的空氣</w:t>
            </w:r>
          </w:p>
        </w:tc>
        <w:tc>
          <w:tcPr>
            <w:tcW w:w="173" w:type="pct"/>
            <w:textDirection w:val="tbRlV"/>
            <w:vAlign w:val="center"/>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t>空氣還有什麼特性</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tr-II-1能知道觀察、記錄所得自然現象的結果是有其原因的，並依據習得的知識，說明自己的想法。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w:t>
            </w:r>
            <w:r w:rsidRPr="00E66F67">
              <w:rPr>
                <w:rFonts w:ascii="標楷體" w:eastAsia="標楷體" w:hAnsi="標楷體" w:hint="eastAsia"/>
                <w:sz w:val="16"/>
                <w:szCs w:val="16"/>
              </w:rPr>
              <w:lastRenderedPageBreak/>
              <w:t>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pa-Ⅱ-2能從得到的資訊或數據，形成解釋、得到解答、解決問題。並能將自己的探究結果和他人的結果(例如：來自老師)相比較，檢查是否相近。</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INd-Ⅱ-4空氣流動產生風。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INc-Ⅱ-5水和空氣可以傳送動力讓物體移動。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INc-Ⅱ-1使用工具或自訂參考標準可量度與比較。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INb-Ⅱ-1物質或物體各有不</w:t>
            </w:r>
            <w:r w:rsidRPr="00E66F67">
              <w:rPr>
                <w:rFonts w:ascii="標楷體" w:eastAsia="標楷體" w:hAnsi="標楷體" w:hint="eastAsia"/>
                <w:sz w:val="16"/>
                <w:szCs w:val="16"/>
              </w:rPr>
              <w:lastRenderedPageBreak/>
              <w:t>同的功能或用途。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w:t>
            </w:r>
            <w:r w:rsidRPr="00E66F67">
              <w:rPr>
                <w:rFonts w:ascii="標楷體" w:eastAsia="標楷體" w:hAnsi="標楷體"/>
                <w:sz w:val="16"/>
                <w:szCs w:val="16"/>
              </w:rPr>
              <w:t>-E-C1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1.透過回顧舊經驗發現問題，利用塑膠袋裝空氣，捏住袋口並按壓，觀察空氣流出袋口形成風的現象。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2.透過實驗與日常生活現象觀察，例如頭髮和旗子飄揚得越高、風車轉動得越快，都表示風就越強，空氣流動也越快。</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3.觀察與討論空氣的特徵，思考預測空氣是否可</w:t>
            </w:r>
            <w:r w:rsidRPr="00E66F67">
              <w:rPr>
                <w:rFonts w:ascii="標楷體" w:eastAsia="標楷體" w:hAnsi="標楷體" w:hint="eastAsia"/>
                <w:sz w:val="16"/>
                <w:szCs w:val="16"/>
              </w:rPr>
              <w:lastRenderedPageBreak/>
              <w:t>以被壓縮，並設計實驗加以驗證。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4.透過擠壓裝有空氣的注射筒實驗，觀察注射筒活塞是否反彈，了解空氣可以被壓縮。</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5.利用空氣會流動、占有空間，可以被壓縮等特性，製作簡易空氣發射器，了解空氣被壓縮能產生力量，快速移動，使物體移動。</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【活動2-1】空氣流動形成風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1.教師提問：我們可以從哪些現象知道有風？讓學生思考、觀察、</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討論。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2.教師提問：風是怎麼形成的？並給予學生塑膠袋，讓學生試著製造風。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3.進行「空氣流動了」實驗。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4.教師引導學生發現按壓</w:t>
            </w:r>
            <w:r w:rsidRPr="00E66F67">
              <w:rPr>
                <w:rFonts w:ascii="標楷體" w:eastAsia="標楷體" w:hAnsi="標楷體" w:hint="eastAsia"/>
                <w:sz w:val="16"/>
                <w:szCs w:val="16"/>
              </w:rPr>
              <w:lastRenderedPageBreak/>
              <w:t>裝有空氣的塑膠袋，同時鬆開袋口對著手掌噴氣，就會感受到有風。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5.教師說明空氣流動會形成風。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6.教師提問：怎樣知道風有多強呢？讓學生分享、討論。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7.教師說明可用以下方式比較：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(1)頭髮飄揚得越高，風較強。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(2)國旗飄揚得越高，風較強。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(3)風車轉動得越快，風較強。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8.教師說明空氣流動越快，風越強。</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【活動2-2】空氣的壓縮</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1.教師提問：空氣流動會形成風，且空氣占有空間，沒有固定形狀，那麼空氣可以被壓縮嗎？請學生思考、討論。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2.因壓縮的特性不易理解，教師可以前面活動的實驗引導學生思考空氣是否可以被擠壓。</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3.進行「觀察空氣被擠壓的情形」實驗。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4.教師歸納裝空氣的注射筒活塞，可以被壓下去，而且放開之後，活塞會彈回來，說明空氣可以被壓縮。</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5.教師說明空氣占有空間，可以被壓縮。</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【活動2-3】好玩的空氣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1.教師說明空氣會流動、占有空間，還可以被壓</w:t>
            </w:r>
            <w:r w:rsidRPr="00E66F67">
              <w:rPr>
                <w:rFonts w:ascii="標楷體" w:eastAsia="標楷體" w:hAnsi="標楷體" w:hint="eastAsia"/>
                <w:sz w:val="16"/>
                <w:szCs w:val="16"/>
              </w:rPr>
              <w:lastRenderedPageBreak/>
              <w:t>縮，利用這些特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性可以用來製作玩具，例如空氣槍玩具，或可以做氣球火箭，把長條形氣球打氣之後，放開氣球，它就會飛出去。</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2.教師引導學生思可以以怎麼簡化空氣槍玩具，此時教師可以提示前一實驗及單元二都已經利用過注射筒。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3.教師指導學生進行「製作簡易空氣發射器」活動。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4.教師說明注射筒筒口塞了胡蘿蔔，只要用力將注射筒活塞往前推動，就可以擠壓筒裡的空氣，產生力量，使得空氣快速流動，將胡蘿蔔發射出去，由此可知空氣可以傳送動力。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5.教師須提醒學生，務必要將活塞向後拉至末端後，才能將筒口壓在胡蘿蔔片上。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6.若學生有發射失敗的情形，教師可說明原因，並讓學生一同探討。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7.教師可進行發射距離的比賽，讓學生實際體驗如何讓胡蘿蔔射得更遠。</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8.教師說明利用空氣的特性可以設計玩具，觀察空氣傳送動力的現象。</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1.塑膠袋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2.旗子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3.風車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4.注射筒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5.橡皮擦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6.胡蘿蔔</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環E4覺知經濟發展與工業發展對環境的衝擊。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科E4體會動手實作的樂趣，並養成正向的科技態度。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【能源教育】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能E8於家庭、校園生活實踐節能減碳的行動。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安E1了解安全教育。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戶E3善用五官的感知，培養眼、耳、鼻、舌、觸覺及心靈對環境感受的能力。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戶E4覺知自身的生活方式會對自然環境產生影響與衝擊。</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1.數學3上「公升與毫升」</w:t>
            </w: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三</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11/22</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11/26</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三、奇妙的空氣</w:t>
            </w:r>
          </w:p>
        </w:tc>
        <w:tc>
          <w:tcPr>
            <w:tcW w:w="173" w:type="pct"/>
            <w:textDirection w:val="tbRlV"/>
            <w:vAlign w:val="center"/>
          </w:tcPr>
          <w:p w:rsidR="00DA7F2B" w:rsidRPr="00E66F67" w:rsidRDefault="00DA7F2B" w:rsidP="00A50DFA">
            <w:pPr>
              <w:spacing w:line="0" w:lineRule="atLeast"/>
              <w:ind w:left="113" w:right="57"/>
              <w:contextualSpacing/>
              <w:mirrorIndents/>
              <w:rPr>
                <w:rFonts w:ascii="標楷體" w:eastAsia="標楷體" w:hAnsi="標楷體"/>
                <w:sz w:val="16"/>
                <w:szCs w:val="16"/>
              </w:rPr>
            </w:pPr>
            <w:r w:rsidRPr="00E66F67">
              <w:rPr>
                <w:rFonts w:ascii="標楷體" w:eastAsia="標楷體" w:hAnsi="標楷體" w:hint="eastAsia"/>
                <w:sz w:val="16"/>
                <w:szCs w:val="16"/>
              </w:rPr>
              <w:t>乾淨空氣重要嗎</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an-Ⅱ-1體會科學的探索都是由問題開始。</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INb-Ⅱ-1物質或物體各有不同的功能或用途。</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INf-Ⅱ-7水與空氣汙染會對生物產生影響。</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w:t>
            </w:r>
            <w:r w:rsidRPr="00E66F67">
              <w:rPr>
                <w:rFonts w:ascii="標楷體" w:eastAsia="標楷體" w:hAnsi="標楷體"/>
                <w:sz w:val="16"/>
                <w:szCs w:val="16"/>
              </w:rPr>
              <w:t>-E-C1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1.透過生活經驗的回顧、討論與分享，了解到包括人類在內，地球上生物都需要空氣才能生存。</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2.透過討論與分享，了解除了提供生物呼吸，空氣還有多項用途。</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3.透過討論與分享，了解</w:t>
            </w:r>
            <w:r w:rsidRPr="00E66F67">
              <w:rPr>
                <w:rFonts w:ascii="標楷體" w:eastAsia="標楷體" w:hAnsi="標楷體" w:hint="eastAsia"/>
                <w:sz w:val="16"/>
                <w:szCs w:val="16"/>
              </w:rPr>
              <w:lastRenderedPageBreak/>
              <w:t>到汙染的空氣會影響健康，並認識會造成空氣汙染的行為。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4.透過討論與分享，知道空氣品質的分級，能避免空氣品質不佳時，並為維護空氣品質盡一份心力。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5.認識吸盤與吸盤的設計原理。</w:t>
            </w:r>
          </w:p>
          <w:p w:rsidR="00DA7F2B" w:rsidRPr="00E66F67" w:rsidRDefault="00DA7F2B" w:rsidP="00DA7F2B">
            <w:pPr>
              <w:spacing w:line="0" w:lineRule="atLeast"/>
              <w:ind w:right="57"/>
              <w:contextualSpacing/>
              <w:mirrorIndents/>
              <w:rPr>
                <w:rFonts w:ascii="標楷體" w:eastAsia="標楷體" w:hAnsi="標楷體"/>
                <w:sz w:val="16"/>
                <w:szCs w:val="16"/>
              </w:rPr>
            </w:pP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【活動3-1】空氣的重要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1.教師提問空氣對我們有什麼重要性？讓學生自由發表。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2.教師讓學生試試看，感受呼吸需要空氣：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(1)用手指比在鼻前，感受呼吸的氣息。</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(2)稍微閉氣數秒鐘後再呼吸，體驗呼吸的重要。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3.教師提問生活中，空氣還有哪些用途？讓學生自由發表。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(1)風帆、風箏和風車，都是利用空氣的流動來移動或轉動。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(2)充滿空氣的游泳圈，占有空間，可以幫助我們浮在水中。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(3)空氣流動形成風，可以幫助蒲公英等植物傳播種子。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4.教師歸納空氣對於生物的重要性，以及空氣的應用。</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【活動3-2】空氣乾淨健康好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1.教師提問：空氣對生物這麼重要，如果空氣被汙染會有什麼影響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(1)會生病，影響健康。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(2)聞起來很難聞，不舒服。</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(3)會一直咳嗽、打噴嚏。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(4)會過敏、氣喘。</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2.教師提問哪些行為會造成空氣汙染？讓學生自由發表。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3.教師提問要怎麼做才能減少空氣汙染？</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(1)多搭乘捷運、公車、火車等大眾運輸工具。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(2)改用環保、低汙染的方式發電，例如風力發電。</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(3)多種樹、少砍樹。</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(4)短程移動可以用腳踏車作為交通工具。</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4.認識空氣品質指標</w:t>
            </w:r>
            <w:r w:rsidRPr="00E66F67">
              <w:rPr>
                <w:rFonts w:ascii="標楷體" w:eastAsia="標楷體" w:hAnsi="標楷體" w:hint="eastAsia"/>
                <w:sz w:val="16"/>
                <w:szCs w:val="16"/>
              </w:rPr>
              <w:lastRenderedPageBreak/>
              <w:t>(AQI)所代表的意義。</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5.教師歸納維護空氣清新、乾淨的方法，並鼓勵學生能有實際作為。</w:t>
            </w:r>
          </w:p>
          <w:p w:rsidR="00DA7F2B" w:rsidRPr="00E66F67" w:rsidRDefault="00DA7F2B" w:rsidP="00DA7F2B">
            <w:pPr>
              <w:spacing w:line="0" w:lineRule="atLeast"/>
              <w:ind w:left="57" w:right="57"/>
              <w:contextualSpacing/>
              <w:mirrorIndents/>
              <w:rPr>
                <w:rFonts w:ascii="標楷體" w:eastAsia="標楷體" w:hAnsi="標楷體"/>
                <w:sz w:val="16"/>
                <w:szCs w:val="16"/>
              </w:rPr>
            </w:pP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【科學閱讀】吸盤吸力是哪裡來的？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1.認識生活中常見的物品──吸盤。</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2.教師說明吸盤可以吸在光滑平面上的原因。</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1.空氣汙染新聞資料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2.空氣品質指標資料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環E4覺知經濟發展與工業發展對環境的衝擊。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科E4體會動手實作的樂趣，並養成正向的科技態度。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w:t>
            </w:r>
            <w:r w:rsidRPr="00E66F67">
              <w:rPr>
                <w:rFonts w:ascii="標楷體" w:eastAsia="標楷體" w:hAnsi="標楷體" w:hint="eastAsia"/>
                <w:sz w:val="16"/>
                <w:szCs w:val="16"/>
              </w:rPr>
              <w:lastRenderedPageBreak/>
              <w:t>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【能源教育】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能E8於家庭、校園生活實踐節能減碳的行動。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安E1了解安全教育。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戶E3善用五官的感知，培養眼、耳、鼻、舌、觸覺及心靈對環境感受的能力。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戶E4覺知自身的生活方式會對自然環境產生影響與衝擊。</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1.綜合3下「友善環境讚」</w:t>
            </w: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四</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11/29</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12/3</w:t>
            </w:r>
          </w:p>
        </w:tc>
        <w:tc>
          <w:tcPr>
            <w:tcW w:w="173" w:type="pct"/>
            <w:textDirection w:val="tbRlV"/>
            <w:vAlign w:val="center"/>
          </w:tcPr>
          <w:p w:rsidR="00DA7F2B" w:rsidRPr="00E66F67" w:rsidRDefault="00DA7F2B" w:rsidP="00DC4319">
            <w:pPr>
              <w:spacing w:line="0" w:lineRule="atLeast"/>
              <w:ind w:left="113"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如何辨認廚房中的材料</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an-Ⅱ-1體會科學的探索都是由問題開始。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po-Ⅱ-1能從日常經驗、學習活動、自然環境，進行觀察，進而能察覺問題。pe-Ⅱ-1能了解一個因素改變可能造成的影響，進而預測活動的大致結果。在教師或教科書的指導或說明下，能了解探究的計畫。</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pa-Ⅱ-1能運用簡單分類、製作圖表等方法，整理已有的資訊或數據。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INb-Ⅱ-1物質或物體各有不同的功能或用途。</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INf-Ⅱ-7水與空氣汙染會對生物產生影響。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INa-Ⅱ-3物質各有其特性，並可以依其特性與用途進行分類。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INb-Ⅱ-2物質性質上的差異性可用來區分或分離物質。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INc-Ⅱ-2生活中常見的測量單位與度量。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INd-Ⅱ-2物質或自然現象的改變情形，可以運用測量的工具和方法得知。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INe-Ⅱ-2溫度會影響物質在水中溶解的程度（定性）及物質燃燒、生</w:t>
            </w:r>
            <w:r w:rsidRPr="00E66F67">
              <w:rPr>
                <w:rFonts w:ascii="標楷體" w:eastAsia="標楷體" w:hAnsi="標楷體" w:hint="eastAsia"/>
                <w:sz w:val="16"/>
                <w:szCs w:val="16"/>
              </w:rPr>
              <w:lastRenderedPageBreak/>
              <w:t>鏽、發酵等現象。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INe-Ⅱ-3有些物質溶於水中，有些物質不容易溶於水中。</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1.感知到不同的調味品和粉末材料有不同的特性，有的能透過感官直接辨認出差異。</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【活動1-1】廚房中常用的材料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1.教師提問引導學生活一活經驗，並請學生自由發表。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(1)各位同學在家裡廚房中看過哪些調味品和粉末材料呢？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(2)這些調味品和粉末材料有著什麼差異呢？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2.進行「用感官觀察調味品和粉末材料」實驗。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3.請學生記錄下感官觀察的結果：例如砂糖是黃色的，顆粒狀，用手搓會覺得粗粗的，聞起來有甜甜的氣味。</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4.教師指導學生依觀察完成紀錄表，並討論、發表結果。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5.教師說明不同的物質具有不同的特性，能利用感官簡單的區分這些物質。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6.教師繼續說明只利用感官無法完全區分出所有物質，請學生思考有什麼其他的方式可以幫助區分。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7.教師可示範將砂糖加入水中，請學生觀察發生了什麼現象，作為下一活動的引起動機。</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1.砂糖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2.食鹽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3.小蘇打粉（食用級）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4.檸檬酸粉（食用級）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5.麵粉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環E4覺知經濟發展與工業發展對環境的衝擊。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科E4體會動手實作的樂趣，並養成正向的科技態度。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【能源教育】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能E8於家庭、校園生活實踐節能減碳的行動。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安E1了解安全教育。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【戶外教育】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戶E2豐富自身與環境的互動經驗，培養對生活環境的覺知與敏感，體驗與珍惜環境的好。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戶E3善用五官的感知，培養眼、耳、鼻、舌、觸覺及心靈對環境感受的能力。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戶E4覺知自身的生活方式會對自然環境產生影響與衝擊。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【法治教育】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法E4參與規則的制定並遵守之。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資E9利用資訊科技分享學習資源與心得。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資E11建立康健的數位使用習慣與態度。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五</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12/6</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12/10</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如何辨認廚房中的材料</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po-Ⅱ-2能依據觀察、蒐集資料、閱讀、思考、討論等，提出問題。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pe-Ⅱ-1能了解一個因素改變可能造成的影響，進而預測活動的大致結果。在教師或教科書的指導或說明下，能了解探究的計畫。</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pa-Ⅱ-1能運用簡單分類、製作圖表等方法，整理已有的資訊或數據。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p w:rsidR="00DA7F2B" w:rsidRPr="00E66F67" w:rsidRDefault="00DA7F2B" w:rsidP="00DA7F2B">
            <w:pPr>
              <w:spacing w:line="0" w:lineRule="atLeast"/>
              <w:ind w:left="57" w:right="57"/>
              <w:contextualSpacing/>
              <w:mirrorIndents/>
              <w:rPr>
                <w:rFonts w:ascii="標楷體" w:eastAsia="標楷體" w:hAnsi="標楷體"/>
                <w:sz w:val="16"/>
                <w:szCs w:val="16"/>
              </w:rPr>
            </w:pP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INa-Ⅱ-3物質各有其特性，並可以依其特性與用途進行分類。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INb-Ⅱ-2物質性質上的差異性可用來區分或分離物質。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INc-Ⅱ-2生活中常見的測量單位與度量。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INd-Ⅱ-2物質或自然現象的改變情形，可以運用測量的工具和方法得知。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INe-Ⅱ-2溫度會影響物質在水中溶解的程度（定性）及物質燃燒、生鏽、發酵等現象。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INe-Ⅱ-3有些物質溶於水中，有些物質不容易溶於水中。</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1.了解除了直接由感官觀察各種物質不同的特性之外，不同的物質在其他方面也有所不同，例如是否能完全溶於水。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2.了解溶解並不是消失不見，而只是均勻的混合成為單一相。</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3.學習利用溶解的特性來分離物質。</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【活動1-2】調味品和粉末材料會溶解在水中嗎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1.教師提問，引學生回憶生活經驗，並請學生自由發表。：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(1)各位同學有沒有在飲料裡加砂糖或是湯裡加食鹽的經驗呢？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(2)把砂糖加入水中，在溶解前與溶解後有什麼差別呢？（溶解前看得到砂糖顆粒，溶解後看不到砂糖顆粒）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(3)溶解後這些砂糖就消失不見了嗎？（水會變甜，砂糖只是看不見，並沒有消失）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2.教師說明砂糖溶解於水</w:t>
            </w:r>
            <w:r w:rsidRPr="00E66F67">
              <w:rPr>
                <w:rFonts w:ascii="標楷體" w:eastAsia="標楷體" w:hAnsi="標楷體" w:hint="eastAsia"/>
                <w:sz w:val="16"/>
                <w:szCs w:val="16"/>
              </w:rPr>
              <w:lastRenderedPageBreak/>
              <w:t>中變得看不見，與水均勻混合在一起的現象，稱為「溶解」。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3.進行「調味品和粉末材料在水中的溶解情形」實驗。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4.教師說明如何正確取用一平匙的材料及利用量筒量取水量。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5.教師說明不同的物質有不同的特性，有些特性，例如溶解度，並不是直接用感官可以觀察出來的。在此實際測試不同物質加水後溶解度的差異。</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6.教師可視水杯的容量增加水量，能更明顯的觀察到物質溶解，也能避免溶解不完全產生沉澱。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7.教師指導學生可利用攪拌加速溶解的過程。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8.教師說明有些物質可以完全溶於水，有些物質則不容易溶於水。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9.教師指導學生認識生活中其他應用溶解的例子，例如：</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(1)在湯裡加入食鹽可以用來調味。</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(2)在紅茶裡加入砂糖可以增加甜度。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10.教師鼓勵學生說出更多溶解應用的例子。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11.教師說明能利用加水來分離物質，例如只要在食鹽和沙子的混合物中加入水，再進行過濾，就可以將兩者分離。</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1.砂糖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2.食鹽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3.小蘇打粉（食用級）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4.檸檬酸粉（食用級）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5.麵粉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6.塑膠杯</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7.量筒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8.量匙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9.攪拌棒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10.沙子</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【法治教育】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法E4參與規則的制定並遵守之。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資E9利用資訊科技分享學習資源與心得。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資E11建立康健的數位使用習慣與態度。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w:t>
            </w:r>
            <w:r w:rsidRPr="00E66F67">
              <w:rPr>
                <w:rFonts w:ascii="標楷體" w:eastAsia="標楷體" w:hAnsi="標楷體" w:hint="eastAsia"/>
                <w:sz w:val="16"/>
                <w:szCs w:val="16"/>
              </w:rPr>
              <w:lastRenderedPageBreak/>
              <w:t>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1.數學3上「公升與毫升」</w:t>
            </w: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六</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12/13</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12/17</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如何辨認廚房中的材料</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tr-Ⅱ-1能知道觀察、記錄所得自然現象的結果是有其</w:t>
            </w:r>
            <w:r w:rsidRPr="00E66F67">
              <w:rPr>
                <w:rFonts w:ascii="標楷體" w:eastAsia="標楷體" w:hAnsi="標楷體" w:hint="eastAsia"/>
                <w:sz w:val="16"/>
                <w:szCs w:val="16"/>
              </w:rPr>
              <w:lastRenderedPageBreak/>
              <w:t>原因的，並依據習得的知識，說明自己的想法。</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po-Ⅱ-1能從日常經驗、學習活動、自然環境，進行觀察，進而能察覺問題。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po-Ⅱ-2能依據觀察、蒐集資料、閱讀、思考、討論等，提出問題。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pe-Ⅱ-1能了解一個因素改變可能造成的影響，進而預測活動的大致結果。在教師或教科書的指導或說明下，能了解探究的計畫。</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pa-Ⅱ-1能運用簡單分類、製作圖表等方法，整理已有的資訊或數據。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ah-Ⅱ-1透過各種感官了解生活週遭事物的屬性。</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INa-Ⅱ-3物質各有其特性，並可以依其特性與用途進行</w:t>
            </w:r>
            <w:r w:rsidRPr="00E66F67">
              <w:rPr>
                <w:rFonts w:ascii="標楷體" w:eastAsia="標楷體" w:hAnsi="標楷體" w:hint="eastAsia"/>
                <w:sz w:val="16"/>
                <w:szCs w:val="16"/>
              </w:rPr>
              <w:t>分類。</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INb-Ⅱ-2物質性質上的差異性可用來區分或分離物質。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INc-Ⅱ-2生活中常見的測量單位與度量。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INd-Ⅱ-2物質或自然現象的改變情形，可以運用測量的工具和方法得知。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INe-Ⅱ-2溫度會影響物質在水中溶解的程度（定性）及物質燃燒、生鏽、發酵等現象。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INe-Ⅱ-3有些物質溶於水中，有些物質不容易溶於水中。</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1.知道大部分物質在水中的溶解量是有限的。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2.知道提高水溫，能提高物質溶解於水中的量。</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【活動1-3】溫度對溶解的影響</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1.教師引導由點飲料、選擇甜度的情境出發，詢問</w:t>
            </w:r>
            <w:r w:rsidRPr="00E66F67">
              <w:rPr>
                <w:rFonts w:ascii="標楷體" w:eastAsia="標楷體" w:hAnsi="標楷體" w:hint="eastAsia"/>
                <w:sz w:val="16"/>
                <w:szCs w:val="16"/>
              </w:rPr>
              <w:lastRenderedPageBreak/>
              <w:t>學生是否只要一直添加砂糖，砂糖就能無限溶解，讓飲料不斷變甜，並請學生預測。</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3.進行「砂糖溶解的量」實驗。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4.教師指導學生用量筒量取10毫升的水，說明因10毫升的水量非常少，須用量筒量取才準確。</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指導學生在10毫升水中加入1平匙砂糖並攪拌，砂糖完全溶解後，在紀錄表上的「正」字上畫記一筆，再加入下1平匙。重複動作，直至杯底有無法溶解的砂糖即停止，讓學生了解砂糖的溶解量其實是有極限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6.教師說明大多可溶於水的物質，溶解量都是有限的。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7.教師提問：如何能讓一杯砂糖水中溶不掉的砂糖繼續溶解？可引導學生回憶有沒有看過家裡煮甜湯，加熱會把湯裡的砂糖溶解。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8.進行「提高水溫對溶解的影響」實驗。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9.若有學生回答攪拌得更久些，教師須說明攪拌只能加快溶解速度，不能增加溶解量。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10.教師說明同一種物質的溶解量會因溫度而變化。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11.教師提問：還有其他方法可以讓沉澱在杯底的砂糖繼續溶解嗎？若時間充分，可帶學生實際操作，用加水的方式實驗看看。</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1.砂糖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2.攪拌棒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3.熱水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4.燒杯</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5.量匙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6.水箱</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w:t>
            </w:r>
            <w:r w:rsidRPr="00E66F67">
              <w:rPr>
                <w:rFonts w:ascii="標楷體" w:eastAsia="標楷體" w:hAnsi="標楷體" w:hint="eastAsia"/>
                <w:sz w:val="16"/>
                <w:szCs w:val="16"/>
              </w:rPr>
              <w:lastRenderedPageBreak/>
              <w:t>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【法治教育】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法E4參與規則的制定並遵守之。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資E9利用資訊科技分享學習資源與心得。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資E11建立康健的數位使用習慣與態度。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1.數學3上「公升與毫升」</w:t>
            </w: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lastRenderedPageBreak/>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七</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12/20</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12/24</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怎麼辨認水溶液的酸鹼</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po-Ⅱ-2能依據觀察、蒐集資料、閱讀、思考、討論等，提出問題。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ai-Ⅱ-2透過探討自然與物質世界的規律性，感受發現的樂趣。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INe-Ⅱ-4常見食物的酸鹼性有時可利用氣味、觸覺、味覺簡單區分，花卉、菜葉會因接觸到酸鹼而改變顏色。</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1.知道生活中常見物質（例如小蘇打水、醋等）的酸鹼性。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2.了解只利用感官無法準確分辨水溶液的酸鹼性，需要利用其他方式幫助區辨識。</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【活動2-1】廚房中材料的滋味</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1.教師說明不同的物質具有不同的特性。除了利用感官可以觀察到，不同的物質在加水後，也會有不同的情形。除了能不能完全溶於水，還能分為酸性、中性、鹼性三種不同的情形。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2.因酸鹼性利用感官不容易直接察覺，也不適合對中年級學生進行複雜的原理解說。因此在此直接告知有三種，高年級才接觸酸性、中性、鹼性等相關性質。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3.教師將不同物質溶於水中製成水溶液，讓學生嘗試利用感官分辨各水溶液的特質。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4.須注意應取用食品級檸檬酸泡製0.5g/100mL檸檬酸水溶液。此濃度雖食用無妨，但不鼓勵學生食用自然教室泡製之水溶液。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5.教師提問，能否利用感官分辨得出酸性、中性與鹼性水溶液，並說說看有什麼發現。</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(1)醋聞起來酸酸的。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(2)食鹽水、小蘇打水和檸檬酸水看起來都是透明無色的。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(3)砂糖水和醋都是淡黃色的。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6.教師說明不容易溶解的</w:t>
            </w:r>
            <w:r w:rsidRPr="00E66F67">
              <w:rPr>
                <w:rFonts w:ascii="標楷體" w:eastAsia="標楷體" w:hAnsi="標楷體" w:hint="eastAsia"/>
                <w:sz w:val="16"/>
                <w:szCs w:val="16"/>
              </w:rPr>
              <w:lastRenderedPageBreak/>
              <w:t>材料無法判別酸鹼性。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7.教師說明利用口嘗水溶液的酸鹼性，不只不準確，且也有誤食有害物質的危險。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8.教師說明人的嘴巴只能感覺：酸、甜、苦、鹹等味道，所以只能知道水溶液是不是酸，若遇到中性或是鹼性的物質便難以分辨，所以需要另外尋找不由口嘗，就能準確判斷水溶液酸鹼性的方法。</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2.檸檬酸水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3.砂糖水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4.食鹽水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5.小蘇打水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【法治教育】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法E4參與規則的制定並遵守之。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資E9利用資訊科技分享學習資源與心得。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資E11建立康健的數位使用習慣與態度。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八</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12/27</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12/31</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怎麼辨認水溶液的酸鹼</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po-Ⅱ-2能依據觀察、蒐集資料、閱讀、思考、討論等，提出問題。</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ai-Ⅱ-2透過探討自然與物質世界的規律性，感受發現的樂趣。</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ah-Ⅱ-1透過各種感官了解生活週遭事物的屬性。</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INe-Ⅱ-4常見食物的酸鹼性有時可利用氣味、觸覺、味覺簡單區分，花卉、菜葉會因接觸到酸鹼而改變顏色。</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1.察覺到紫色高麗菜汁會隨著水溶液酸鹼而變色。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2.利用紫色高麗菜汁會隨酸鹼而變色的現象，幫助辨認水溶液的酸、鹼性。</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【活動2-2】顏色變變變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1.教師提問並，引導學生回憶生活經驗：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(1)大家有沒有吃過生菜沙拉？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(2)有沒有觀察過：紫色高麗菜絲遇到醋或檸檬汁後，有什麼變化？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2.讓學生體察到紫色高麗菜遇到酸會變色。聯想到有些植物色素呈現出來的顏色，可能可以反映酸性或是鹼性的環境。</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3.進行「紫色高麗菜汁顏色與酸鹼的關係」實驗。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4.教師須提醒學生不能溶解的粉末無法判別酸鹼性。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5.利用將紫色高麗菜汁加入不同的水溶液中，觀察顏色的變化情形。</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(1)醋、檸檬酸水溶液會變成偏紅色。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(2)食鹽水、砂糖水呈紫色（不變色）。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(3)小蘇打水變成偏藍綠色。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6.教師說明紫色高麗菜汁會隨著溶液酸鹼而變色，</w:t>
            </w:r>
            <w:r w:rsidRPr="00E66F67">
              <w:rPr>
                <w:rFonts w:ascii="標楷體" w:eastAsia="標楷體" w:hAnsi="標楷體" w:hint="eastAsia"/>
                <w:sz w:val="16"/>
                <w:szCs w:val="16"/>
              </w:rPr>
              <w:lastRenderedPageBreak/>
              <w:t>我們能利用此現象來幫助判斷水溶液的酸鹼性。</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7.現有些特別的色素，例如蝶豆花汁，也會因酸鹼性的環境而變色。若時間充足，也能再用蝶豆花汁、紫葡萄皮、紅鳳菜葉等植物汁液進行測試。</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2.檸檬酸水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3.砂糖水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4.食鹽水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5.小蘇打水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6.紫色高麗菜</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7.熱水</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8.燒杯</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9.塑膠杯</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10.量筒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11.標籤紙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12.教學媒體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【法治教育】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法E4參與規則的制定並遵守之。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資E9利用資訊科技分享學習資源與心得。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資E11建立康健的數位使用習慣與態度。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w:t>
            </w:r>
            <w:r w:rsidRPr="00E66F67">
              <w:rPr>
                <w:rFonts w:ascii="標楷體" w:eastAsia="標楷體" w:hAnsi="標楷體" w:hint="eastAsia"/>
                <w:sz w:val="16"/>
                <w:szCs w:val="16"/>
              </w:rPr>
              <w:lastRenderedPageBreak/>
              <w:t>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1.數學3上「公升與毫升」</w:t>
            </w: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十</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九</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1/3</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1/7</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如何利用材料特性辨認材料</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pc-Ⅱ-1能專注聆聽同學報告，提出疑問或意見。並能對探究方法、過程或結果，進行檢討。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pc-Ⅱ-2能利用較簡單形式的口語、文字、或圖畫等，表達探究之過程、發現。</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pa-Ⅱ-2能從得到的資訊或數據，形成解釋、得到解答、解決問題。並能將自己的探究結果和他人的結果（例如：來自老師）相比</w:t>
            </w:r>
            <w:r w:rsidRPr="00E66F67">
              <w:rPr>
                <w:rFonts w:ascii="標楷體" w:eastAsia="標楷體" w:hAnsi="標楷體" w:hint="eastAsia"/>
                <w:sz w:val="16"/>
                <w:szCs w:val="16"/>
              </w:rPr>
              <w:lastRenderedPageBreak/>
              <w:t>較，檢查是否相近。</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ah-Ⅱ-2透過有系統的分類與表達方式，與他人溝通自己的想法與發現。</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INb-Ⅱ-2物質性質上的差異性可用來區分或分離物質。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INd-Ⅱ-2物質或自然現象的改變情形，可以運用測量的工具和方法得知。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INe-Ⅱ-3有些物質溶於水中，有些物質不容易溶於水中。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INe-Ⅱ-4常見食物的酸鹼性有時可利用氣味、觸覺、味覺簡單區分，花卉、菜葉會因接觸到酸鹼而改變顏色。</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1.能利用感官、能不能完全溶於水、測試加入紫色高麗菜汁後的顏色變化等方法，科學化的解決問題。</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【活動3-1】讓我來辨認</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將調味品和粉末材料換容器的時候忘了把標籤先寫好，弄不清楚這些調味品和粉末材料是什麼，只知道原來有食鹽、砂糖、檸檬酸粉、小蘇打粉和麵粉，引導同學利用活動一、二中所學到的知識，藉由物質的特性分辨這些調味品和粉末材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2.進行「辨識調味品和粉末材料」實驗。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3.教師營造探索情境，引導學生利用本單元所學，藉由不同的物質的不同特性，將幾樣相似的粉末材料辨識出來。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4.從活動一、二所學，利用感官、溶解度與酸鹼性分辨其成分：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(1)先以感官確認不同調味品和粉末材料的部分特性，例如顏色、搓聞的氣味等。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(2)將粉末加入水中，測試它們能不能完全溶解在水中。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(3)如果能完全溶解，再加入紫色高麗菜汁，觀察顏色的變化。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(4)不能溶解的粉末，不須再加入紫色高麗菜汁。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5.教師說明某些特性（例如溶解度與酸鹼性）是物質的本性，不會因為來源或是多寡而改變。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6.教師指導學生記錄，實驗後進行小組討論，得出結果後上臺發表。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7.教師說明將不同方式疊加運用後，能科學化的解決問題。</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1.砂糖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2.食鹽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3.小蘇打粉（食用級）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4.檸檬酸粉（食用級）</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5.麵粉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6.塑膠杯</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7.量筒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8.標籤紙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9.紫色高麗菜汁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10.攪拌棒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【法治教育】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法E4參與規則的制定並遵守之。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資E9利用資訊科技分享學習資源與心得。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資E11建立康健的數位使用習慣與態度。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1.數學3上「公升與毫升」</w:t>
            </w: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廿</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1/10</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1/14</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如何利用材料特性辨認材料</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pe-Ⅱ-2能正確安全操作適合學習階段的物品、器材儀器、科技設備及資源，並能觀測和記錄。</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pc-Ⅱ-1能專注聆聽同學報告，提出疑問或意見。並能對探究方法、過程或結果，進行檢討。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pc-Ⅱ-2能利用較簡單形式的口語、文字、或圖畫等，表達探究之過程、發現。</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pa-Ⅱ-2能從得到的資訊或數據，形成解釋、得到解答、解決問題。並能將自己的探究結果和他人的結果</w:t>
            </w:r>
            <w:r w:rsidRPr="00E66F67">
              <w:rPr>
                <w:rFonts w:ascii="標楷體" w:eastAsia="標楷體" w:hAnsi="標楷體" w:hint="eastAsia"/>
                <w:sz w:val="16"/>
                <w:szCs w:val="16"/>
              </w:rPr>
              <w:lastRenderedPageBreak/>
              <w:t>（例如：來自老師）相比較，檢查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ah-Ⅱ-2透過有系統的分類與表達方式，與他人溝通自己的想法與發現。</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INb-Ⅱ-2物質性質上的差異性可用來區分或分離物質。</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INd-Ⅱ-2物質或自然現象的改變情形，可以運用測量的工具和方法得知。</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INe-Ⅱ-3有些物質溶於水中，有些物質不容易溶於水中。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INe-Ⅱ-4常見食物的酸鹼性有時可利用氣味、觸覺、味覺簡單區分，花卉、菜葉會因接觸到酸鹼而改變顏色。</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自-E-A3</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自-E-B1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1.能利用感官、能不能完全溶於水、測試加入紫色高麗菜汁後的顏色變化等方法，科學化的解決問題。</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【活動3-1】讓我來辨認</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教師提問：將調味品和粉末材料換容器的時候忘了把標籤先寫好，弄不清楚這些調味品和粉末材料是什麼，只知道原來有食鹽、砂糖、檸檬酸粉、小蘇打粉和麵粉，引導同學利用活動一、二中所學到的知識，藉由物質的特性分辨這些調味品和粉末材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2.進行「辨識調味品和粉末材料」實驗。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3.教師營造探索情境，引導學生利用本單元所學，藉由不同的物質的不同特性，將幾樣相似的粉末材料辨識出來。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4.從活動一、二所學，利用感官、溶解度與酸鹼性分辨其成分：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(1)先以感官確認不同調味品和粉末材料的部分特性，例如顏色、搓聞的氣味等。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(2)將粉末加入水中，測試它們能不能完全溶解在水中。</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(3)如果能完全溶解，再加入紫色高麗菜汁，觀察顏色的變化。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lastRenderedPageBreak/>
              <w:t>(4)不能溶解的粉末，不須再加入紫色高麗菜汁。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5.教師說明某些特性（例如溶解度與酸鹼性）是物質的本性，不會因為來源或是多寡而改變。</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6.教師指導學生記錄，實驗後進行小組討論，得出結果後上臺發表。</w:t>
            </w:r>
          </w:p>
          <w:p w:rsidR="00A50DFA" w:rsidRPr="00E66F67" w:rsidRDefault="00DA7F2B" w:rsidP="001C6423">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7.教師說明將不同方式疊加運用後，能科學化的解決問題。</w:t>
            </w:r>
            <w:bookmarkStart w:id="0" w:name="_GoBack"/>
            <w:bookmarkEnd w:id="0"/>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lastRenderedPageBreak/>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1.砂糖</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2.食鹽</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3.小蘇打粉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4.檸檬酸粉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5.麵粉</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6.塑膠杯</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7.量筒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8.標籤紙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9.紫色高麗菜汁</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10.攪拌棒</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11.教學媒體</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2.實作評量</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3.習作評量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【性別平等教育】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性E3覺察性別角色的刻板印象，了解家庭、學校與職業的分工，不應受性別的限制。</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【科技教育】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科E9具備與他人團隊合作的能力。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【法治教育】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法E4參與規則的制定並遵守之。</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資E9利用資訊科技分享學習資源與心得。</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資E11建立康健的數位使用習慣與態度。</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【安全教育】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安E4探討日常生活應該注意的安全。</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【生涯規劃教育】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涯E12學習解決問題與做決定的能力。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1.數學3上「公升與毫升」</w:t>
            </w:r>
          </w:p>
        </w:tc>
      </w:tr>
      <w:tr w:rsidR="00DA7F2B" w:rsidRPr="00E66F67" w:rsidTr="00A50DFA">
        <w:trPr>
          <w:trHeight w:val="20"/>
        </w:trPr>
        <w:tc>
          <w:tcPr>
            <w:tcW w:w="161" w:type="pct"/>
          </w:tcPr>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第</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廿</w:t>
            </w:r>
          </w:p>
          <w:p w:rsidR="00A50DFA" w:rsidRPr="00E66F67" w:rsidRDefault="00DA7F2B" w:rsidP="00DC4319">
            <w:pPr>
              <w:jc w:val="center"/>
              <w:rPr>
                <w:rFonts w:ascii="標楷體" w:eastAsia="標楷體" w:hAnsi="標楷體"/>
                <w:color w:val="000000"/>
                <w:sz w:val="16"/>
                <w:szCs w:val="16"/>
              </w:rPr>
            </w:pPr>
            <w:r w:rsidRPr="00E66F67">
              <w:rPr>
                <w:rFonts w:ascii="標楷體" w:eastAsia="標楷體" w:hAnsi="標楷體" w:hint="eastAsia"/>
                <w:color w:val="000000"/>
                <w:sz w:val="16"/>
                <w:szCs w:val="16"/>
              </w:rPr>
              <w:t>一</w:t>
            </w:r>
          </w:p>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週</w:t>
            </w:r>
          </w:p>
        </w:tc>
        <w:tc>
          <w:tcPr>
            <w:tcW w:w="269" w:type="pct"/>
          </w:tcPr>
          <w:p w:rsidR="00DA7F2B" w:rsidRPr="00E66F67" w:rsidRDefault="00DA7F2B" w:rsidP="00DC4319">
            <w:pPr>
              <w:jc w:val="center"/>
              <w:rPr>
                <w:rFonts w:ascii="標楷體" w:eastAsia="標楷體" w:hAnsi="標楷體" w:cs="新細明體"/>
                <w:color w:val="000000"/>
                <w:sz w:val="16"/>
                <w:szCs w:val="16"/>
              </w:rPr>
            </w:pPr>
            <w:r w:rsidRPr="00E66F67">
              <w:rPr>
                <w:rFonts w:ascii="標楷體" w:eastAsia="標楷體" w:hAnsi="標楷體" w:hint="eastAsia"/>
                <w:color w:val="000000"/>
                <w:sz w:val="16"/>
                <w:szCs w:val="16"/>
              </w:rPr>
              <w:t>1/17</w:t>
            </w:r>
            <w:r w:rsidRPr="00E66F67">
              <w:rPr>
                <w:rFonts w:ascii="標楷體" w:eastAsia="標楷體" w:hAnsi="標楷體" w:hint="eastAsia"/>
                <w:color w:val="000000"/>
                <w:sz w:val="16"/>
                <w:szCs w:val="16"/>
              </w:rPr>
              <w:br/>
              <w:t>︱</w:t>
            </w:r>
            <w:r w:rsidRPr="00E66F67">
              <w:rPr>
                <w:rFonts w:ascii="標楷體" w:eastAsia="標楷體" w:hAnsi="標楷體" w:hint="eastAsia"/>
                <w:color w:val="000000"/>
                <w:sz w:val="16"/>
                <w:szCs w:val="16"/>
              </w:rPr>
              <w:br/>
              <w:t>1/21</w:t>
            </w:r>
          </w:p>
        </w:tc>
        <w:tc>
          <w:tcPr>
            <w:tcW w:w="173" w:type="pct"/>
            <w:textDirection w:val="tbRlV"/>
            <w:vAlign w:val="center"/>
          </w:tcPr>
          <w:p w:rsidR="00DA7F2B" w:rsidRPr="00E66F67" w:rsidRDefault="00DA7F2B" w:rsidP="00DC4319">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四、廚房裡的科學</w:t>
            </w:r>
          </w:p>
        </w:tc>
        <w:tc>
          <w:tcPr>
            <w:tcW w:w="173" w:type="pct"/>
            <w:textDirection w:val="tbRlV"/>
            <w:vAlign w:val="center"/>
          </w:tcPr>
          <w:p w:rsidR="00DA7F2B" w:rsidRPr="00E66F67" w:rsidRDefault="00DA7F2B" w:rsidP="00A50DFA">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如何利用材料特性辨認材料</w:t>
            </w:r>
          </w:p>
        </w:tc>
        <w:tc>
          <w:tcPr>
            <w:tcW w:w="378"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tc-Ⅱ-1能簡單分辨或分類所觀察到的自然科學現象。</w:t>
            </w:r>
          </w:p>
        </w:tc>
        <w:tc>
          <w:tcPr>
            <w:tcW w:w="379"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INe-Ⅱ-3有些物質溶於水中，有些物質不容易溶於水中。</w:t>
            </w: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自-E-A1</w:t>
            </w:r>
          </w:p>
        </w:tc>
        <w:tc>
          <w:tcPr>
            <w:tcW w:w="625"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1.知道水無法清潔所有物質，利用肥皂、洗碗精、小蘇打粉、檸檬酸粉等物質可以幫助清潔。</w:t>
            </w:r>
          </w:p>
        </w:tc>
        <w:tc>
          <w:tcPr>
            <w:tcW w:w="622"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【科學閱讀】只用水就能去除髒汙嗎？</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1.說明水不能溶解所有物質，介紹常用來清潔髒汙──肥皂或洗碗精的去汙原理。</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2.說明小蘇打粉、檸檬酸粉溶於水後都能幫助清潔。</w:t>
            </w:r>
          </w:p>
        </w:tc>
        <w:tc>
          <w:tcPr>
            <w:tcW w:w="161" w:type="pct"/>
          </w:tcPr>
          <w:p w:rsidR="00DA7F2B" w:rsidRPr="00E66F67" w:rsidRDefault="00DA7F2B" w:rsidP="00DC4319">
            <w:pPr>
              <w:spacing w:line="0" w:lineRule="atLeast"/>
              <w:ind w:left="57" w:right="57"/>
              <w:contextualSpacing/>
              <w:mirrorIndents/>
              <w:jc w:val="center"/>
              <w:rPr>
                <w:rFonts w:ascii="標楷體" w:eastAsia="標楷體" w:hAnsi="標楷體"/>
                <w:sz w:val="16"/>
                <w:szCs w:val="16"/>
              </w:rPr>
            </w:pPr>
            <w:r w:rsidRPr="00E66F67">
              <w:rPr>
                <w:rFonts w:ascii="標楷體" w:eastAsia="標楷體" w:hAnsi="標楷體" w:hint="eastAsia"/>
                <w:sz w:val="16"/>
                <w:szCs w:val="16"/>
              </w:rPr>
              <w:t>3</w:t>
            </w:r>
          </w:p>
        </w:tc>
        <w:tc>
          <w:tcPr>
            <w:tcW w:w="390"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c>
          <w:tcPr>
            <w:tcW w:w="346"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1.口頭評量</w:t>
            </w:r>
          </w:p>
        </w:tc>
        <w:tc>
          <w:tcPr>
            <w:tcW w:w="59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【閱讀素養教育】</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閱E1認識一般生活情境中需要使用的，以及學習學科基礎知識所應具備的字詞彙。</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閱E4中高年級後需發展長篇文本的閱讀理解能力。</w:t>
            </w:r>
          </w:p>
          <w:p w:rsidR="00DA7F2B" w:rsidRPr="00E66F67" w:rsidRDefault="00DA7F2B" w:rsidP="00DA7F2B">
            <w:pPr>
              <w:spacing w:line="0" w:lineRule="atLeast"/>
              <w:ind w:left="57" w:right="57"/>
              <w:contextualSpacing/>
              <w:mirrorIndents/>
              <w:rPr>
                <w:rFonts w:ascii="標楷體" w:eastAsia="標楷體" w:hAnsi="標楷體"/>
                <w:sz w:val="16"/>
                <w:szCs w:val="16"/>
              </w:rPr>
            </w:pPr>
            <w:r w:rsidRPr="00E66F67">
              <w:rPr>
                <w:rFonts w:ascii="標楷體" w:eastAsia="標楷體" w:hAnsi="標楷體" w:hint="eastAsia"/>
                <w:sz w:val="16"/>
                <w:szCs w:val="16"/>
              </w:rPr>
              <w:t>閱E12培養喜愛閱讀的態度。</w:t>
            </w:r>
          </w:p>
        </w:tc>
        <w:tc>
          <w:tcPr>
            <w:tcW w:w="383" w:type="pct"/>
          </w:tcPr>
          <w:p w:rsidR="00DA7F2B" w:rsidRPr="00E66F67" w:rsidRDefault="00DA7F2B" w:rsidP="00DA7F2B">
            <w:pPr>
              <w:spacing w:line="0" w:lineRule="atLeast"/>
              <w:ind w:left="57" w:right="57"/>
              <w:contextualSpacing/>
              <w:mirrorIndents/>
              <w:rPr>
                <w:rFonts w:ascii="標楷體" w:eastAsia="標楷體" w:hAnsi="標楷體"/>
                <w:sz w:val="16"/>
                <w:szCs w:val="16"/>
              </w:rPr>
            </w:pPr>
          </w:p>
        </w:tc>
      </w:tr>
    </w:tbl>
    <w:p w:rsidR="005C59E3" w:rsidRPr="00E66F67" w:rsidRDefault="005C59E3" w:rsidP="002C2294">
      <w:pPr>
        <w:pStyle w:val="1"/>
        <w:spacing w:line="400" w:lineRule="exact"/>
        <w:ind w:leftChars="250" w:left="600" w:right="57"/>
        <w:contextualSpacing/>
        <w:jc w:val="left"/>
        <w:rPr>
          <w:rFonts w:ascii="標楷體" w:eastAsia="標楷體" w:hAnsi="標楷體"/>
          <w:sz w:val="16"/>
          <w:szCs w:val="16"/>
        </w:rPr>
      </w:pPr>
    </w:p>
    <w:p w:rsidR="00A50DFA" w:rsidRPr="00E66F67" w:rsidRDefault="00A50DFA" w:rsidP="002C2294">
      <w:pPr>
        <w:pStyle w:val="1"/>
        <w:spacing w:line="400" w:lineRule="exact"/>
        <w:ind w:leftChars="250" w:left="600" w:right="57"/>
        <w:contextualSpacing/>
        <w:jc w:val="left"/>
        <w:rPr>
          <w:rFonts w:ascii="標楷體" w:eastAsia="標楷體" w:hAnsi="標楷體"/>
          <w:sz w:val="16"/>
          <w:szCs w:val="16"/>
        </w:rPr>
      </w:pPr>
    </w:p>
    <w:p w:rsidR="00566BA9" w:rsidRPr="00E66F67" w:rsidRDefault="00566BA9" w:rsidP="00E66F67">
      <w:pPr>
        <w:spacing w:line="40" w:lineRule="exact"/>
        <w:rPr>
          <w:rFonts w:ascii="新細明體" w:hAnsi="新細明體" w:hint="eastAsia"/>
          <w:sz w:val="20"/>
          <w:szCs w:val="20"/>
        </w:rPr>
      </w:pPr>
    </w:p>
    <w:sectPr w:rsidR="00566BA9" w:rsidRPr="00E66F67">
      <w:pgSz w:w="16838" w:h="11906" w:orient="landscape"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D57" w:rsidRDefault="00AF4D57" w:rsidP="000A071F">
      <w:r>
        <w:separator/>
      </w:r>
    </w:p>
  </w:endnote>
  <w:endnote w:type="continuationSeparator" w:id="0">
    <w:p w:rsidR="00AF4D57" w:rsidRDefault="00AF4D57" w:rsidP="000A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華康標宋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中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圓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D57" w:rsidRDefault="00AF4D57" w:rsidP="000A071F">
      <w:r>
        <w:separator/>
      </w:r>
    </w:p>
  </w:footnote>
  <w:footnote w:type="continuationSeparator" w:id="0">
    <w:p w:rsidR="00AF4D57" w:rsidRDefault="00AF4D57" w:rsidP="000A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B08"/>
    <w:multiLevelType w:val="hybridMultilevel"/>
    <w:tmpl w:val="3C723F02"/>
    <w:lvl w:ilvl="0" w:tplc="FFFFFFFF">
      <w:start w:val="1"/>
      <w:numFmt w:val="taiwaneseCountingThousand"/>
      <w:lvlText w:val="%1、"/>
      <w:lvlJc w:val="left"/>
      <w:pPr>
        <w:tabs>
          <w:tab w:val="num" w:pos="447"/>
        </w:tabs>
        <w:ind w:left="447" w:hanging="390"/>
      </w:pPr>
      <w:rPr>
        <w:rFonts w:hint="eastAsia"/>
      </w:rPr>
    </w:lvl>
    <w:lvl w:ilvl="1" w:tplc="FFFFFFFF" w:tentative="1">
      <w:start w:val="1"/>
      <w:numFmt w:val="ideographTraditional"/>
      <w:lvlText w:val="%2、"/>
      <w:lvlJc w:val="left"/>
      <w:pPr>
        <w:tabs>
          <w:tab w:val="num" w:pos="1017"/>
        </w:tabs>
        <w:ind w:left="1017" w:hanging="480"/>
      </w:pPr>
    </w:lvl>
    <w:lvl w:ilvl="2" w:tplc="FFFFFFFF" w:tentative="1">
      <w:start w:val="1"/>
      <w:numFmt w:val="lowerRoman"/>
      <w:lvlText w:val="%3."/>
      <w:lvlJc w:val="right"/>
      <w:pPr>
        <w:tabs>
          <w:tab w:val="num" w:pos="1497"/>
        </w:tabs>
        <w:ind w:left="1497" w:hanging="480"/>
      </w:pPr>
    </w:lvl>
    <w:lvl w:ilvl="3" w:tplc="FFFFFFFF" w:tentative="1">
      <w:start w:val="1"/>
      <w:numFmt w:val="decimal"/>
      <w:lvlText w:val="%4."/>
      <w:lvlJc w:val="left"/>
      <w:pPr>
        <w:tabs>
          <w:tab w:val="num" w:pos="1977"/>
        </w:tabs>
        <w:ind w:left="1977" w:hanging="480"/>
      </w:pPr>
    </w:lvl>
    <w:lvl w:ilvl="4" w:tplc="FFFFFFFF" w:tentative="1">
      <w:start w:val="1"/>
      <w:numFmt w:val="ideographTraditional"/>
      <w:lvlText w:val="%5、"/>
      <w:lvlJc w:val="left"/>
      <w:pPr>
        <w:tabs>
          <w:tab w:val="num" w:pos="2457"/>
        </w:tabs>
        <w:ind w:left="2457" w:hanging="480"/>
      </w:pPr>
    </w:lvl>
    <w:lvl w:ilvl="5" w:tplc="FFFFFFFF" w:tentative="1">
      <w:start w:val="1"/>
      <w:numFmt w:val="lowerRoman"/>
      <w:lvlText w:val="%6."/>
      <w:lvlJc w:val="right"/>
      <w:pPr>
        <w:tabs>
          <w:tab w:val="num" w:pos="2937"/>
        </w:tabs>
        <w:ind w:left="2937" w:hanging="480"/>
      </w:pPr>
    </w:lvl>
    <w:lvl w:ilvl="6" w:tplc="FFFFFFFF" w:tentative="1">
      <w:start w:val="1"/>
      <w:numFmt w:val="decimal"/>
      <w:lvlText w:val="%7."/>
      <w:lvlJc w:val="left"/>
      <w:pPr>
        <w:tabs>
          <w:tab w:val="num" w:pos="3417"/>
        </w:tabs>
        <w:ind w:left="3417" w:hanging="480"/>
      </w:pPr>
    </w:lvl>
    <w:lvl w:ilvl="7" w:tplc="FFFFFFFF" w:tentative="1">
      <w:start w:val="1"/>
      <w:numFmt w:val="ideographTraditional"/>
      <w:lvlText w:val="%8、"/>
      <w:lvlJc w:val="left"/>
      <w:pPr>
        <w:tabs>
          <w:tab w:val="num" w:pos="3897"/>
        </w:tabs>
        <w:ind w:left="3897" w:hanging="480"/>
      </w:pPr>
    </w:lvl>
    <w:lvl w:ilvl="8" w:tplc="FFFFFFFF" w:tentative="1">
      <w:start w:val="1"/>
      <w:numFmt w:val="lowerRoman"/>
      <w:lvlText w:val="%9."/>
      <w:lvlJc w:val="right"/>
      <w:pPr>
        <w:tabs>
          <w:tab w:val="num" w:pos="4377"/>
        </w:tabs>
        <w:ind w:left="4377" w:hanging="480"/>
      </w:pPr>
    </w:lvl>
  </w:abstractNum>
  <w:abstractNum w:abstractNumId="1" w15:restartNumberingAfterBreak="0">
    <w:nsid w:val="02DA1EE0"/>
    <w:multiLevelType w:val="hybridMultilevel"/>
    <w:tmpl w:val="5BEAB870"/>
    <w:lvl w:ilvl="0" w:tplc="FFFFFFFF">
      <w:start w:val="1"/>
      <w:numFmt w:val="taiwaneseCountingThousand"/>
      <w:lvlText w:val="%1、"/>
      <w:lvlJc w:val="left"/>
      <w:pPr>
        <w:tabs>
          <w:tab w:val="num" w:pos="418"/>
        </w:tabs>
        <w:ind w:left="418" w:hanging="360"/>
      </w:pPr>
      <w:rPr>
        <w:rFonts w:hint="eastAsia"/>
      </w:rPr>
    </w:lvl>
    <w:lvl w:ilvl="1" w:tplc="FFFFFFFF" w:tentative="1">
      <w:start w:val="1"/>
      <w:numFmt w:val="ideographTraditional"/>
      <w:lvlText w:val="%2、"/>
      <w:lvlJc w:val="left"/>
      <w:pPr>
        <w:tabs>
          <w:tab w:val="num" w:pos="1018"/>
        </w:tabs>
        <w:ind w:left="1018" w:hanging="480"/>
      </w:pPr>
    </w:lvl>
    <w:lvl w:ilvl="2" w:tplc="FFFFFFFF" w:tentative="1">
      <w:start w:val="1"/>
      <w:numFmt w:val="lowerRoman"/>
      <w:lvlText w:val="%3."/>
      <w:lvlJc w:val="right"/>
      <w:pPr>
        <w:tabs>
          <w:tab w:val="num" w:pos="1498"/>
        </w:tabs>
        <w:ind w:left="1498" w:hanging="480"/>
      </w:pPr>
    </w:lvl>
    <w:lvl w:ilvl="3" w:tplc="FFFFFFFF" w:tentative="1">
      <w:start w:val="1"/>
      <w:numFmt w:val="decimal"/>
      <w:lvlText w:val="%4."/>
      <w:lvlJc w:val="left"/>
      <w:pPr>
        <w:tabs>
          <w:tab w:val="num" w:pos="1978"/>
        </w:tabs>
        <w:ind w:left="1978" w:hanging="480"/>
      </w:pPr>
    </w:lvl>
    <w:lvl w:ilvl="4" w:tplc="FFFFFFFF" w:tentative="1">
      <w:start w:val="1"/>
      <w:numFmt w:val="ideographTraditional"/>
      <w:lvlText w:val="%5、"/>
      <w:lvlJc w:val="left"/>
      <w:pPr>
        <w:tabs>
          <w:tab w:val="num" w:pos="2458"/>
        </w:tabs>
        <w:ind w:left="2458" w:hanging="480"/>
      </w:pPr>
    </w:lvl>
    <w:lvl w:ilvl="5" w:tplc="FFFFFFFF" w:tentative="1">
      <w:start w:val="1"/>
      <w:numFmt w:val="lowerRoman"/>
      <w:lvlText w:val="%6."/>
      <w:lvlJc w:val="right"/>
      <w:pPr>
        <w:tabs>
          <w:tab w:val="num" w:pos="2938"/>
        </w:tabs>
        <w:ind w:left="2938" w:hanging="480"/>
      </w:pPr>
    </w:lvl>
    <w:lvl w:ilvl="6" w:tplc="FFFFFFFF" w:tentative="1">
      <w:start w:val="1"/>
      <w:numFmt w:val="decimal"/>
      <w:lvlText w:val="%7."/>
      <w:lvlJc w:val="left"/>
      <w:pPr>
        <w:tabs>
          <w:tab w:val="num" w:pos="3418"/>
        </w:tabs>
        <w:ind w:left="3418" w:hanging="480"/>
      </w:pPr>
    </w:lvl>
    <w:lvl w:ilvl="7" w:tplc="FFFFFFFF" w:tentative="1">
      <w:start w:val="1"/>
      <w:numFmt w:val="ideographTraditional"/>
      <w:lvlText w:val="%8、"/>
      <w:lvlJc w:val="left"/>
      <w:pPr>
        <w:tabs>
          <w:tab w:val="num" w:pos="3898"/>
        </w:tabs>
        <w:ind w:left="3898" w:hanging="480"/>
      </w:pPr>
    </w:lvl>
    <w:lvl w:ilvl="8" w:tplc="FFFFFFFF" w:tentative="1">
      <w:start w:val="1"/>
      <w:numFmt w:val="lowerRoman"/>
      <w:lvlText w:val="%9."/>
      <w:lvlJc w:val="right"/>
      <w:pPr>
        <w:tabs>
          <w:tab w:val="num" w:pos="4378"/>
        </w:tabs>
        <w:ind w:left="4378" w:hanging="480"/>
      </w:pPr>
    </w:lvl>
  </w:abstractNum>
  <w:abstractNum w:abstractNumId="2" w15:restartNumberingAfterBreak="0">
    <w:nsid w:val="03E401F5"/>
    <w:multiLevelType w:val="singleLevel"/>
    <w:tmpl w:val="6D2CC716"/>
    <w:lvl w:ilvl="0">
      <w:start w:val="1"/>
      <w:numFmt w:val="taiwaneseCountingThousand"/>
      <w:lvlText w:val="%1、"/>
      <w:lvlJc w:val="left"/>
      <w:pPr>
        <w:tabs>
          <w:tab w:val="num" w:pos="357"/>
        </w:tabs>
        <w:ind w:left="357" w:hanging="300"/>
      </w:pPr>
      <w:rPr>
        <w:rFonts w:hint="eastAsia"/>
      </w:rPr>
    </w:lvl>
  </w:abstractNum>
  <w:abstractNum w:abstractNumId="3" w15:restartNumberingAfterBreak="0">
    <w:nsid w:val="08141B57"/>
    <w:multiLevelType w:val="hybridMultilevel"/>
    <w:tmpl w:val="0F6297FC"/>
    <w:lvl w:ilvl="0" w:tplc="3138B192">
      <w:start w:val="1"/>
      <w:numFmt w:val="decimal"/>
      <w:lvlText w:val="(%1)"/>
      <w:lvlJc w:val="left"/>
      <w:pPr>
        <w:tabs>
          <w:tab w:val="num" w:pos="765"/>
        </w:tabs>
        <w:ind w:left="765" w:hanging="360"/>
      </w:pPr>
      <w:rPr>
        <w:rFonts w:hint="eastAsia"/>
      </w:rPr>
    </w:lvl>
    <w:lvl w:ilvl="1" w:tplc="CF883A02" w:tentative="1">
      <w:start w:val="1"/>
      <w:numFmt w:val="ideographTraditional"/>
      <w:lvlText w:val="%2、"/>
      <w:lvlJc w:val="left"/>
      <w:pPr>
        <w:tabs>
          <w:tab w:val="num" w:pos="1365"/>
        </w:tabs>
        <w:ind w:left="1365" w:hanging="480"/>
      </w:pPr>
    </w:lvl>
    <w:lvl w:ilvl="2" w:tplc="CA5E0E66" w:tentative="1">
      <w:start w:val="1"/>
      <w:numFmt w:val="lowerRoman"/>
      <w:lvlText w:val="%3."/>
      <w:lvlJc w:val="right"/>
      <w:pPr>
        <w:tabs>
          <w:tab w:val="num" w:pos="1845"/>
        </w:tabs>
        <w:ind w:left="1845" w:hanging="480"/>
      </w:pPr>
    </w:lvl>
    <w:lvl w:ilvl="3" w:tplc="9B381B78" w:tentative="1">
      <w:start w:val="1"/>
      <w:numFmt w:val="decimal"/>
      <w:lvlText w:val="%4."/>
      <w:lvlJc w:val="left"/>
      <w:pPr>
        <w:tabs>
          <w:tab w:val="num" w:pos="2325"/>
        </w:tabs>
        <w:ind w:left="2325" w:hanging="480"/>
      </w:pPr>
    </w:lvl>
    <w:lvl w:ilvl="4" w:tplc="397A5CA8" w:tentative="1">
      <w:start w:val="1"/>
      <w:numFmt w:val="ideographTraditional"/>
      <w:lvlText w:val="%5、"/>
      <w:lvlJc w:val="left"/>
      <w:pPr>
        <w:tabs>
          <w:tab w:val="num" w:pos="2805"/>
        </w:tabs>
        <w:ind w:left="2805" w:hanging="480"/>
      </w:pPr>
    </w:lvl>
    <w:lvl w:ilvl="5" w:tplc="F7808B1C" w:tentative="1">
      <w:start w:val="1"/>
      <w:numFmt w:val="lowerRoman"/>
      <w:lvlText w:val="%6."/>
      <w:lvlJc w:val="right"/>
      <w:pPr>
        <w:tabs>
          <w:tab w:val="num" w:pos="3285"/>
        </w:tabs>
        <w:ind w:left="3285" w:hanging="480"/>
      </w:pPr>
    </w:lvl>
    <w:lvl w:ilvl="6" w:tplc="3BC8C738" w:tentative="1">
      <w:start w:val="1"/>
      <w:numFmt w:val="decimal"/>
      <w:lvlText w:val="%7."/>
      <w:lvlJc w:val="left"/>
      <w:pPr>
        <w:tabs>
          <w:tab w:val="num" w:pos="3765"/>
        </w:tabs>
        <w:ind w:left="3765" w:hanging="480"/>
      </w:pPr>
    </w:lvl>
    <w:lvl w:ilvl="7" w:tplc="4C26C2D6" w:tentative="1">
      <w:start w:val="1"/>
      <w:numFmt w:val="ideographTraditional"/>
      <w:lvlText w:val="%8、"/>
      <w:lvlJc w:val="left"/>
      <w:pPr>
        <w:tabs>
          <w:tab w:val="num" w:pos="4245"/>
        </w:tabs>
        <w:ind w:left="4245" w:hanging="480"/>
      </w:pPr>
    </w:lvl>
    <w:lvl w:ilvl="8" w:tplc="FC5AB41E" w:tentative="1">
      <w:start w:val="1"/>
      <w:numFmt w:val="lowerRoman"/>
      <w:lvlText w:val="%9."/>
      <w:lvlJc w:val="right"/>
      <w:pPr>
        <w:tabs>
          <w:tab w:val="num" w:pos="4725"/>
        </w:tabs>
        <w:ind w:left="4725" w:hanging="480"/>
      </w:pPr>
    </w:lvl>
  </w:abstractNum>
  <w:abstractNum w:abstractNumId="4" w15:restartNumberingAfterBreak="0">
    <w:nsid w:val="085A061F"/>
    <w:multiLevelType w:val="hybridMultilevel"/>
    <w:tmpl w:val="D91CA67A"/>
    <w:lvl w:ilvl="0" w:tplc="FFFFFFFF">
      <w:start w:val="1"/>
      <w:numFmt w:val="taiwaneseCountingThousand"/>
      <w:lvlText w:val="%1、"/>
      <w:lvlJc w:val="left"/>
      <w:pPr>
        <w:tabs>
          <w:tab w:val="num" w:pos="418"/>
        </w:tabs>
        <w:ind w:left="418" w:hanging="360"/>
      </w:pPr>
      <w:rPr>
        <w:rFonts w:hint="eastAsia"/>
      </w:rPr>
    </w:lvl>
    <w:lvl w:ilvl="1" w:tplc="FFFFFFFF" w:tentative="1">
      <w:start w:val="1"/>
      <w:numFmt w:val="ideographTraditional"/>
      <w:lvlText w:val="%2、"/>
      <w:lvlJc w:val="left"/>
      <w:pPr>
        <w:tabs>
          <w:tab w:val="num" w:pos="1018"/>
        </w:tabs>
        <w:ind w:left="1018" w:hanging="480"/>
      </w:pPr>
    </w:lvl>
    <w:lvl w:ilvl="2" w:tplc="FFFFFFFF" w:tentative="1">
      <w:start w:val="1"/>
      <w:numFmt w:val="lowerRoman"/>
      <w:lvlText w:val="%3."/>
      <w:lvlJc w:val="right"/>
      <w:pPr>
        <w:tabs>
          <w:tab w:val="num" w:pos="1498"/>
        </w:tabs>
        <w:ind w:left="1498" w:hanging="480"/>
      </w:pPr>
    </w:lvl>
    <w:lvl w:ilvl="3" w:tplc="FFFFFFFF" w:tentative="1">
      <w:start w:val="1"/>
      <w:numFmt w:val="decimal"/>
      <w:lvlText w:val="%4."/>
      <w:lvlJc w:val="left"/>
      <w:pPr>
        <w:tabs>
          <w:tab w:val="num" w:pos="1978"/>
        </w:tabs>
        <w:ind w:left="1978" w:hanging="480"/>
      </w:pPr>
    </w:lvl>
    <w:lvl w:ilvl="4" w:tplc="FFFFFFFF" w:tentative="1">
      <w:start w:val="1"/>
      <w:numFmt w:val="ideographTraditional"/>
      <w:lvlText w:val="%5、"/>
      <w:lvlJc w:val="left"/>
      <w:pPr>
        <w:tabs>
          <w:tab w:val="num" w:pos="2458"/>
        </w:tabs>
        <w:ind w:left="2458" w:hanging="480"/>
      </w:pPr>
    </w:lvl>
    <w:lvl w:ilvl="5" w:tplc="FFFFFFFF" w:tentative="1">
      <w:start w:val="1"/>
      <w:numFmt w:val="lowerRoman"/>
      <w:lvlText w:val="%6."/>
      <w:lvlJc w:val="right"/>
      <w:pPr>
        <w:tabs>
          <w:tab w:val="num" w:pos="2938"/>
        </w:tabs>
        <w:ind w:left="2938" w:hanging="480"/>
      </w:pPr>
    </w:lvl>
    <w:lvl w:ilvl="6" w:tplc="FFFFFFFF" w:tentative="1">
      <w:start w:val="1"/>
      <w:numFmt w:val="decimal"/>
      <w:lvlText w:val="%7."/>
      <w:lvlJc w:val="left"/>
      <w:pPr>
        <w:tabs>
          <w:tab w:val="num" w:pos="3418"/>
        </w:tabs>
        <w:ind w:left="3418" w:hanging="480"/>
      </w:pPr>
    </w:lvl>
    <w:lvl w:ilvl="7" w:tplc="FFFFFFFF" w:tentative="1">
      <w:start w:val="1"/>
      <w:numFmt w:val="ideographTraditional"/>
      <w:lvlText w:val="%8、"/>
      <w:lvlJc w:val="left"/>
      <w:pPr>
        <w:tabs>
          <w:tab w:val="num" w:pos="3898"/>
        </w:tabs>
        <w:ind w:left="3898" w:hanging="480"/>
      </w:pPr>
    </w:lvl>
    <w:lvl w:ilvl="8" w:tplc="FFFFFFFF" w:tentative="1">
      <w:start w:val="1"/>
      <w:numFmt w:val="lowerRoman"/>
      <w:lvlText w:val="%9."/>
      <w:lvlJc w:val="right"/>
      <w:pPr>
        <w:tabs>
          <w:tab w:val="num" w:pos="4378"/>
        </w:tabs>
        <w:ind w:left="4378" w:hanging="480"/>
      </w:pPr>
    </w:lvl>
  </w:abstractNum>
  <w:abstractNum w:abstractNumId="5" w15:restartNumberingAfterBreak="0">
    <w:nsid w:val="0FCE0859"/>
    <w:multiLevelType w:val="hybridMultilevel"/>
    <w:tmpl w:val="9CB40B1A"/>
    <w:lvl w:ilvl="0" w:tplc="0C927D7E">
      <w:start w:val="1"/>
      <w:numFmt w:val="taiwaneseCountingThousand"/>
      <w:lvlText w:val="%1、"/>
      <w:lvlJc w:val="left"/>
      <w:pPr>
        <w:tabs>
          <w:tab w:val="num" w:pos="960"/>
        </w:tabs>
        <w:ind w:left="960" w:hanging="960"/>
      </w:pPr>
      <w:rPr>
        <w:rFonts w:hint="eastAsia"/>
      </w:rPr>
    </w:lvl>
    <w:lvl w:ilvl="1" w:tplc="EF16CD20" w:tentative="1">
      <w:start w:val="1"/>
      <w:numFmt w:val="ideographTraditional"/>
      <w:lvlText w:val="%2、"/>
      <w:lvlJc w:val="left"/>
      <w:pPr>
        <w:tabs>
          <w:tab w:val="num" w:pos="960"/>
        </w:tabs>
        <w:ind w:left="960" w:hanging="480"/>
      </w:pPr>
    </w:lvl>
    <w:lvl w:ilvl="2" w:tplc="0490609A" w:tentative="1">
      <w:start w:val="1"/>
      <w:numFmt w:val="lowerRoman"/>
      <w:lvlText w:val="%3."/>
      <w:lvlJc w:val="right"/>
      <w:pPr>
        <w:tabs>
          <w:tab w:val="num" w:pos="1440"/>
        </w:tabs>
        <w:ind w:left="1440" w:hanging="480"/>
      </w:pPr>
    </w:lvl>
    <w:lvl w:ilvl="3" w:tplc="7F1274B6" w:tentative="1">
      <w:start w:val="1"/>
      <w:numFmt w:val="decimal"/>
      <w:lvlText w:val="%4."/>
      <w:lvlJc w:val="left"/>
      <w:pPr>
        <w:tabs>
          <w:tab w:val="num" w:pos="1920"/>
        </w:tabs>
        <w:ind w:left="1920" w:hanging="480"/>
      </w:pPr>
    </w:lvl>
    <w:lvl w:ilvl="4" w:tplc="F3386E30" w:tentative="1">
      <w:start w:val="1"/>
      <w:numFmt w:val="ideographTraditional"/>
      <w:lvlText w:val="%5、"/>
      <w:lvlJc w:val="left"/>
      <w:pPr>
        <w:tabs>
          <w:tab w:val="num" w:pos="2400"/>
        </w:tabs>
        <w:ind w:left="2400" w:hanging="480"/>
      </w:pPr>
    </w:lvl>
    <w:lvl w:ilvl="5" w:tplc="B1BAE24A" w:tentative="1">
      <w:start w:val="1"/>
      <w:numFmt w:val="lowerRoman"/>
      <w:lvlText w:val="%6."/>
      <w:lvlJc w:val="right"/>
      <w:pPr>
        <w:tabs>
          <w:tab w:val="num" w:pos="2880"/>
        </w:tabs>
        <w:ind w:left="2880" w:hanging="480"/>
      </w:pPr>
    </w:lvl>
    <w:lvl w:ilvl="6" w:tplc="E6D2ADD0" w:tentative="1">
      <w:start w:val="1"/>
      <w:numFmt w:val="decimal"/>
      <w:lvlText w:val="%7."/>
      <w:lvlJc w:val="left"/>
      <w:pPr>
        <w:tabs>
          <w:tab w:val="num" w:pos="3360"/>
        </w:tabs>
        <w:ind w:left="3360" w:hanging="480"/>
      </w:pPr>
    </w:lvl>
    <w:lvl w:ilvl="7" w:tplc="B56C8E06" w:tentative="1">
      <w:start w:val="1"/>
      <w:numFmt w:val="ideographTraditional"/>
      <w:lvlText w:val="%8、"/>
      <w:lvlJc w:val="left"/>
      <w:pPr>
        <w:tabs>
          <w:tab w:val="num" w:pos="3840"/>
        </w:tabs>
        <w:ind w:left="3840" w:hanging="480"/>
      </w:pPr>
    </w:lvl>
    <w:lvl w:ilvl="8" w:tplc="E932D370" w:tentative="1">
      <w:start w:val="1"/>
      <w:numFmt w:val="lowerRoman"/>
      <w:lvlText w:val="%9."/>
      <w:lvlJc w:val="right"/>
      <w:pPr>
        <w:tabs>
          <w:tab w:val="num" w:pos="4320"/>
        </w:tabs>
        <w:ind w:left="4320" w:hanging="480"/>
      </w:pPr>
    </w:lvl>
  </w:abstractNum>
  <w:abstractNum w:abstractNumId="6" w15:restartNumberingAfterBreak="0">
    <w:nsid w:val="264C673F"/>
    <w:multiLevelType w:val="hybridMultilevel"/>
    <w:tmpl w:val="3552FAEC"/>
    <w:lvl w:ilvl="0" w:tplc="0409000F">
      <w:start w:val="1"/>
      <w:numFmt w:val="decimal"/>
      <w:lvlText w:val="%1."/>
      <w:lvlJc w:val="left"/>
      <w:pPr>
        <w:tabs>
          <w:tab w:val="num" w:pos="1152"/>
        </w:tabs>
        <w:ind w:left="1152" w:hanging="480"/>
      </w:pPr>
    </w:lvl>
    <w:lvl w:ilvl="1" w:tplc="04090019" w:tentative="1">
      <w:start w:val="1"/>
      <w:numFmt w:val="ideographTraditional"/>
      <w:lvlText w:val="%2、"/>
      <w:lvlJc w:val="left"/>
      <w:pPr>
        <w:tabs>
          <w:tab w:val="num" w:pos="1632"/>
        </w:tabs>
        <w:ind w:left="1632" w:hanging="480"/>
      </w:pPr>
    </w:lvl>
    <w:lvl w:ilvl="2" w:tplc="0409001B" w:tentative="1">
      <w:start w:val="1"/>
      <w:numFmt w:val="lowerRoman"/>
      <w:lvlText w:val="%3."/>
      <w:lvlJc w:val="right"/>
      <w:pPr>
        <w:tabs>
          <w:tab w:val="num" w:pos="2112"/>
        </w:tabs>
        <w:ind w:left="2112" w:hanging="480"/>
      </w:pPr>
    </w:lvl>
    <w:lvl w:ilvl="3" w:tplc="0409000F" w:tentative="1">
      <w:start w:val="1"/>
      <w:numFmt w:val="decimal"/>
      <w:lvlText w:val="%4."/>
      <w:lvlJc w:val="left"/>
      <w:pPr>
        <w:tabs>
          <w:tab w:val="num" w:pos="2592"/>
        </w:tabs>
        <w:ind w:left="2592" w:hanging="480"/>
      </w:pPr>
    </w:lvl>
    <w:lvl w:ilvl="4" w:tplc="04090019" w:tentative="1">
      <w:start w:val="1"/>
      <w:numFmt w:val="ideographTraditional"/>
      <w:lvlText w:val="%5、"/>
      <w:lvlJc w:val="left"/>
      <w:pPr>
        <w:tabs>
          <w:tab w:val="num" w:pos="3072"/>
        </w:tabs>
        <w:ind w:left="3072" w:hanging="480"/>
      </w:pPr>
    </w:lvl>
    <w:lvl w:ilvl="5" w:tplc="0409001B" w:tentative="1">
      <w:start w:val="1"/>
      <w:numFmt w:val="lowerRoman"/>
      <w:lvlText w:val="%6."/>
      <w:lvlJc w:val="right"/>
      <w:pPr>
        <w:tabs>
          <w:tab w:val="num" w:pos="3552"/>
        </w:tabs>
        <w:ind w:left="3552" w:hanging="480"/>
      </w:pPr>
    </w:lvl>
    <w:lvl w:ilvl="6" w:tplc="0409000F" w:tentative="1">
      <w:start w:val="1"/>
      <w:numFmt w:val="decimal"/>
      <w:lvlText w:val="%7."/>
      <w:lvlJc w:val="left"/>
      <w:pPr>
        <w:tabs>
          <w:tab w:val="num" w:pos="4032"/>
        </w:tabs>
        <w:ind w:left="4032" w:hanging="480"/>
      </w:pPr>
    </w:lvl>
    <w:lvl w:ilvl="7" w:tplc="04090019" w:tentative="1">
      <w:start w:val="1"/>
      <w:numFmt w:val="ideographTraditional"/>
      <w:lvlText w:val="%8、"/>
      <w:lvlJc w:val="left"/>
      <w:pPr>
        <w:tabs>
          <w:tab w:val="num" w:pos="4512"/>
        </w:tabs>
        <w:ind w:left="4512" w:hanging="480"/>
      </w:pPr>
    </w:lvl>
    <w:lvl w:ilvl="8" w:tplc="0409001B" w:tentative="1">
      <w:start w:val="1"/>
      <w:numFmt w:val="lowerRoman"/>
      <w:lvlText w:val="%9."/>
      <w:lvlJc w:val="right"/>
      <w:pPr>
        <w:tabs>
          <w:tab w:val="num" w:pos="4992"/>
        </w:tabs>
        <w:ind w:left="4992" w:hanging="480"/>
      </w:pPr>
    </w:lvl>
  </w:abstractNum>
  <w:abstractNum w:abstractNumId="7" w15:restartNumberingAfterBreak="0">
    <w:nsid w:val="35DF795C"/>
    <w:multiLevelType w:val="hybridMultilevel"/>
    <w:tmpl w:val="B5F631A2"/>
    <w:lvl w:ilvl="0" w:tplc="AA4E14C8">
      <w:start w:val="1"/>
      <w:numFmt w:val="decimal"/>
      <w:lvlText w:val="%1."/>
      <w:lvlJc w:val="left"/>
      <w:pPr>
        <w:tabs>
          <w:tab w:val="num" w:pos="930"/>
        </w:tabs>
        <w:ind w:left="930" w:hanging="360"/>
      </w:pPr>
      <w:rPr>
        <w:rFonts w:hint="eastAsia"/>
      </w:rPr>
    </w:lvl>
    <w:lvl w:ilvl="1" w:tplc="81889EE2" w:tentative="1">
      <w:start w:val="1"/>
      <w:numFmt w:val="ideographTraditional"/>
      <w:lvlText w:val="%2、"/>
      <w:lvlJc w:val="left"/>
      <w:pPr>
        <w:tabs>
          <w:tab w:val="num" w:pos="1530"/>
        </w:tabs>
        <w:ind w:left="1530" w:hanging="480"/>
      </w:pPr>
    </w:lvl>
    <w:lvl w:ilvl="2" w:tplc="DE1C900E" w:tentative="1">
      <w:start w:val="1"/>
      <w:numFmt w:val="lowerRoman"/>
      <w:lvlText w:val="%3."/>
      <w:lvlJc w:val="right"/>
      <w:pPr>
        <w:tabs>
          <w:tab w:val="num" w:pos="2010"/>
        </w:tabs>
        <w:ind w:left="2010" w:hanging="480"/>
      </w:pPr>
    </w:lvl>
    <w:lvl w:ilvl="3" w:tplc="E564E3E0" w:tentative="1">
      <w:start w:val="1"/>
      <w:numFmt w:val="decimal"/>
      <w:lvlText w:val="%4."/>
      <w:lvlJc w:val="left"/>
      <w:pPr>
        <w:tabs>
          <w:tab w:val="num" w:pos="2490"/>
        </w:tabs>
        <w:ind w:left="2490" w:hanging="480"/>
      </w:pPr>
    </w:lvl>
    <w:lvl w:ilvl="4" w:tplc="85C8A998" w:tentative="1">
      <w:start w:val="1"/>
      <w:numFmt w:val="ideographTraditional"/>
      <w:lvlText w:val="%5、"/>
      <w:lvlJc w:val="left"/>
      <w:pPr>
        <w:tabs>
          <w:tab w:val="num" w:pos="2970"/>
        </w:tabs>
        <w:ind w:left="2970" w:hanging="480"/>
      </w:pPr>
    </w:lvl>
    <w:lvl w:ilvl="5" w:tplc="B002CBD6" w:tentative="1">
      <w:start w:val="1"/>
      <w:numFmt w:val="lowerRoman"/>
      <w:lvlText w:val="%6."/>
      <w:lvlJc w:val="right"/>
      <w:pPr>
        <w:tabs>
          <w:tab w:val="num" w:pos="3450"/>
        </w:tabs>
        <w:ind w:left="3450" w:hanging="480"/>
      </w:pPr>
    </w:lvl>
    <w:lvl w:ilvl="6" w:tplc="4ED0DC6C" w:tentative="1">
      <w:start w:val="1"/>
      <w:numFmt w:val="decimal"/>
      <w:lvlText w:val="%7."/>
      <w:lvlJc w:val="left"/>
      <w:pPr>
        <w:tabs>
          <w:tab w:val="num" w:pos="3930"/>
        </w:tabs>
        <w:ind w:left="3930" w:hanging="480"/>
      </w:pPr>
    </w:lvl>
    <w:lvl w:ilvl="7" w:tplc="B4744EB8" w:tentative="1">
      <w:start w:val="1"/>
      <w:numFmt w:val="ideographTraditional"/>
      <w:lvlText w:val="%8、"/>
      <w:lvlJc w:val="left"/>
      <w:pPr>
        <w:tabs>
          <w:tab w:val="num" w:pos="4410"/>
        </w:tabs>
        <w:ind w:left="4410" w:hanging="480"/>
      </w:pPr>
    </w:lvl>
    <w:lvl w:ilvl="8" w:tplc="7980B8F8" w:tentative="1">
      <w:start w:val="1"/>
      <w:numFmt w:val="lowerRoman"/>
      <w:lvlText w:val="%9."/>
      <w:lvlJc w:val="right"/>
      <w:pPr>
        <w:tabs>
          <w:tab w:val="num" w:pos="4890"/>
        </w:tabs>
        <w:ind w:left="4890" w:hanging="480"/>
      </w:pPr>
    </w:lvl>
  </w:abstractNum>
  <w:abstractNum w:abstractNumId="8" w15:restartNumberingAfterBreak="0">
    <w:nsid w:val="40362144"/>
    <w:multiLevelType w:val="hybridMultilevel"/>
    <w:tmpl w:val="ABCA124E"/>
    <w:lvl w:ilvl="0" w:tplc="FFFFFFFF">
      <w:start w:val="1"/>
      <w:numFmt w:val="taiwaneseCountingThousand"/>
      <w:lvlText w:val="%1、"/>
      <w:lvlJc w:val="left"/>
      <w:pPr>
        <w:tabs>
          <w:tab w:val="num" w:pos="447"/>
        </w:tabs>
        <w:ind w:left="447" w:hanging="390"/>
      </w:pPr>
      <w:rPr>
        <w:rFonts w:hint="eastAsia"/>
      </w:rPr>
    </w:lvl>
    <w:lvl w:ilvl="1" w:tplc="FFFFFFFF" w:tentative="1">
      <w:start w:val="1"/>
      <w:numFmt w:val="ideographTraditional"/>
      <w:lvlText w:val="%2、"/>
      <w:lvlJc w:val="left"/>
      <w:pPr>
        <w:tabs>
          <w:tab w:val="num" w:pos="1017"/>
        </w:tabs>
        <w:ind w:left="1017" w:hanging="480"/>
      </w:pPr>
    </w:lvl>
    <w:lvl w:ilvl="2" w:tplc="FFFFFFFF" w:tentative="1">
      <w:start w:val="1"/>
      <w:numFmt w:val="lowerRoman"/>
      <w:lvlText w:val="%3."/>
      <w:lvlJc w:val="right"/>
      <w:pPr>
        <w:tabs>
          <w:tab w:val="num" w:pos="1497"/>
        </w:tabs>
        <w:ind w:left="1497" w:hanging="480"/>
      </w:pPr>
    </w:lvl>
    <w:lvl w:ilvl="3" w:tplc="FFFFFFFF" w:tentative="1">
      <w:start w:val="1"/>
      <w:numFmt w:val="decimal"/>
      <w:lvlText w:val="%4."/>
      <w:lvlJc w:val="left"/>
      <w:pPr>
        <w:tabs>
          <w:tab w:val="num" w:pos="1977"/>
        </w:tabs>
        <w:ind w:left="1977" w:hanging="480"/>
      </w:pPr>
    </w:lvl>
    <w:lvl w:ilvl="4" w:tplc="FFFFFFFF" w:tentative="1">
      <w:start w:val="1"/>
      <w:numFmt w:val="ideographTraditional"/>
      <w:lvlText w:val="%5、"/>
      <w:lvlJc w:val="left"/>
      <w:pPr>
        <w:tabs>
          <w:tab w:val="num" w:pos="2457"/>
        </w:tabs>
        <w:ind w:left="2457" w:hanging="480"/>
      </w:pPr>
    </w:lvl>
    <w:lvl w:ilvl="5" w:tplc="FFFFFFFF" w:tentative="1">
      <w:start w:val="1"/>
      <w:numFmt w:val="lowerRoman"/>
      <w:lvlText w:val="%6."/>
      <w:lvlJc w:val="right"/>
      <w:pPr>
        <w:tabs>
          <w:tab w:val="num" w:pos="2937"/>
        </w:tabs>
        <w:ind w:left="2937" w:hanging="480"/>
      </w:pPr>
    </w:lvl>
    <w:lvl w:ilvl="6" w:tplc="FFFFFFFF" w:tentative="1">
      <w:start w:val="1"/>
      <w:numFmt w:val="decimal"/>
      <w:lvlText w:val="%7."/>
      <w:lvlJc w:val="left"/>
      <w:pPr>
        <w:tabs>
          <w:tab w:val="num" w:pos="3417"/>
        </w:tabs>
        <w:ind w:left="3417" w:hanging="480"/>
      </w:pPr>
    </w:lvl>
    <w:lvl w:ilvl="7" w:tplc="FFFFFFFF" w:tentative="1">
      <w:start w:val="1"/>
      <w:numFmt w:val="ideographTraditional"/>
      <w:lvlText w:val="%8、"/>
      <w:lvlJc w:val="left"/>
      <w:pPr>
        <w:tabs>
          <w:tab w:val="num" w:pos="3897"/>
        </w:tabs>
        <w:ind w:left="3897" w:hanging="480"/>
      </w:pPr>
    </w:lvl>
    <w:lvl w:ilvl="8" w:tplc="FFFFFFFF" w:tentative="1">
      <w:start w:val="1"/>
      <w:numFmt w:val="lowerRoman"/>
      <w:lvlText w:val="%9."/>
      <w:lvlJc w:val="right"/>
      <w:pPr>
        <w:tabs>
          <w:tab w:val="num" w:pos="4377"/>
        </w:tabs>
        <w:ind w:left="4377" w:hanging="480"/>
      </w:pPr>
    </w:lvl>
  </w:abstractNum>
  <w:abstractNum w:abstractNumId="9" w15:restartNumberingAfterBreak="0">
    <w:nsid w:val="44CA4828"/>
    <w:multiLevelType w:val="hybridMultilevel"/>
    <w:tmpl w:val="073CE8D6"/>
    <w:lvl w:ilvl="0" w:tplc="E774F5DE">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0" w15:restartNumberingAfterBreak="0">
    <w:nsid w:val="48F81ABF"/>
    <w:multiLevelType w:val="hybridMultilevel"/>
    <w:tmpl w:val="5A4A3AD2"/>
    <w:lvl w:ilvl="0" w:tplc="FFFFFFFF">
      <w:start w:val="1"/>
      <w:numFmt w:val="taiwaneseCountingThousand"/>
      <w:lvlText w:val="%1、"/>
      <w:lvlJc w:val="left"/>
      <w:pPr>
        <w:tabs>
          <w:tab w:val="num" w:pos="447"/>
        </w:tabs>
        <w:ind w:left="447" w:hanging="390"/>
      </w:pPr>
      <w:rPr>
        <w:rFonts w:hint="eastAsia"/>
      </w:rPr>
    </w:lvl>
    <w:lvl w:ilvl="1" w:tplc="FFFFFFFF" w:tentative="1">
      <w:start w:val="1"/>
      <w:numFmt w:val="ideographTraditional"/>
      <w:lvlText w:val="%2、"/>
      <w:lvlJc w:val="left"/>
      <w:pPr>
        <w:tabs>
          <w:tab w:val="num" w:pos="1017"/>
        </w:tabs>
        <w:ind w:left="1017" w:hanging="480"/>
      </w:pPr>
    </w:lvl>
    <w:lvl w:ilvl="2" w:tplc="FFFFFFFF" w:tentative="1">
      <w:start w:val="1"/>
      <w:numFmt w:val="lowerRoman"/>
      <w:lvlText w:val="%3."/>
      <w:lvlJc w:val="right"/>
      <w:pPr>
        <w:tabs>
          <w:tab w:val="num" w:pos="1497"/>
        </w:tabs>
        <w:ind w:left="1497" w:hanging="480"/>
      </w:pPr>
    </w:lvl>
    <w:lvl w:ilvl="3" w:tplc="FFFFFFFF" w:tentative="1">
      <w:start w:val="1"/>
      <w:numFmt w:val="decimal"/>
      <w:lvlText w:val="%4."/>
      <w:lvlJc w:val="left"/>
      <w:pPr>
        <w:tabs>
          <w:tab w:val="num" w:pos="1977"/>
        </w:tabs>
        <w:ind w:left="1977" w:hanging="480"/>
      </w:pPr>
    </w:lvl>
    <w:lvl w:ilvl="4" w:tplc="FFFFFFFF" w:tentative="1">
      <w:start w:val="1"/>
      <w:numFmt w:val="ideographTraditional"/>
      <w:lvlText w:val="%5、"/>
      <w:lvlJc w:val="left"/>
      <w:pPr>
        <w:tabs>
          <w:tab w:val="num" w:pos="2457"/>
        </w:tabs>
        <w:ind w:left="2457" w:hanging="480"/>
      </w:pPr>
    </w:lvl>
    <w:lvl w:ilvl="5" w:tplc="FFFFFFFF" w:tentative="1">
      <w:start w:val="1"/>
      <w:numFmt w:val="lowerRoman"/>
      <w:lvlText w:val="%6."/>
      <w:lvlJc w:val="right"/>
      <w:pPr>
        <w:tabs>
          <w:tab w:val="num" w:pos="2937"/>
        </w:tabs>
        <w:ind w:left="2937" w:hanging="480"/>
      </w:pPr>
    </w:lvl>
    <w:lvl w:ilvl="6" w:tplc="FFFFFFFF" w:tentative="1">
      <w:start w:val="1"/>
      <w:numFmt w:val="decimal"/>
      <w:lvlText w:val="%7."/>
      <w:lvlJc w:val="left"/>
      <w:pPr>
        <w:tabs>
          <w:tab w:val="num" w:pos="3417"/>
        </w:tabs>
        <w:ind w:left="3417" w:hanging="480"/>
      </w:pPr>
    </w:lvl>
    <w:lvl w:ilvl="7" w:tplc="FFFFFFFF" w:tentative="1">
      <w:start w:val="1"/>
      <w:numFmt w:val="ideographTraditional"/>
      <w:lvlText w:val="%8、"/>
      <w:lvlJc w:val="left"/>
      <w:pPr>
        <w:tabs>
          <w:tab w:val="num" w:pos="3897"/>
        </w:tabs>
        <w:ind w:left="3897" w:hanging="480"/>
      </w:pPr>
    </w:lvl>
    <w:lvl w:ilvl="8" w:tplc="FFFFFFFF" w:tentative="1">
      <w:start w:val="1"/>
      <w:numFmt w:val="lowerRoman"/>
      <w:lvlText w:val="%9."/>
      <w:lvlJc w:val="right"/>
      <w:pPr>
        <w:tabs>
          <w:tab w:val="num" w:pos="4377"/>
        </w:tabs>
        <w:ind w:left="4377" w:hanging="480"/>
      </w:pPr>
    </w:lvl>
  </w:abstractNum>
  <w:abstractNum w:abstractNumId="11" w15:restartNumberingAfterBreak="0">
    <w:nsid w:val="4BBF1810"/>
    <w:multiLevelType w:val="hybridMultilevel"/>
    <w:tmpl w:val="3AAEA3A0"/>
    <w:lvl w:ilvl="0" w:tplc="714AB93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F663A97"/>
    <w:multiLevelType w:val="hybridMultilevel"/>
    <w:tmpl w:val="A50E9162"/>
    <w:lvl w:ilvl="0" w:tplc="15A0F816">
      <w:start w:val="1"/>
      <w:numFmt w:val="taiwaneseCountingThousand"/>
      <w:lvlText w:val="%1、"/>
      <w:lvlJc w:val="left"/>
      <w:pPr>
        <w:tabs>
          <w:tab w:val="num" w:pos="720"/>
        </w:tabs>
        <w:ind w:left="720" w:hanging="720"/>
      </w:pPr>
      <w:rPr>
        <w:rFonts w:eastAsia="新細明體" w:hint="eastAsia"/>
      </w:rPr>
    </w:lvl>
    <w:lvl w:ilvl="1" w:tplc="B19C5FAE">
      <w:start w:val="4"/>
      <w:numFmt w:val="taiwaneseCountingThousand"/>
      <w:lvlText w:val="%2."/>
      <w:lvlJc w:val="left"/>
      <w:pPr>
        <w:tabs>
          <w:tab w:val="num" w:pos="840"/>
        </w:tabs>
        <w:ind w:left="840" w:hanging="360"/>
      </w:pPr>
      <w:rPr>
        <w:rFonts w:ascii="新細明體" w:eastAsia="新細明體" w:hAnsi="新細明體" w:hint="eastAsia"/>
        <w:color w:val="000000"/>
      </w:rPr>
    </w:lvl>
    <w:lvl w:ilvl="2" w:tplc="0890B790">
      <w:start w:val="1"/>
      <w:numFmt w:val="decimal"/>
      <w:lvlText w:val="%3."/>
      <w:lvlJc w:val="left"/>
      <w:pPr>
        <w:tabs>
          <w:tab w:val="num" w:pos="1320"/>
        </w:tabs>
        <w:ind w:left="1320" w:hanging="360"/>
      </w:pPr>
      <w:rPr>
        <w:rFonts w:hint="eastAsia"/>
      </w:rPr>
    </w:lvl>
    <w:lvl w:ilvl="3" w:tplc="49C8E9D8">
      <w:start w:val="1"/>
      <w:numFmt w:val="decimal"/>
      <w:lvlText w:val="%4."/>
      <w:lvlJc w:val="left"/>
      <w:pPr>
        <w:tabs>
          <w:tab w:val="num" w:pos="1800"/>
        </w:tabs>
        <w:ind w:left="1800" w:hanging="360"/>
      </w:pPr>
      <w:rPr>
        <w:rFonts w:hAnsi="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C591DD9"/>
    <w:multiLevelType w:val="hybridMultilevel"/>
    <w:tmpl w:val="784C5600"/>
    <w:lvl w:ilvl="0" w:tplc="19F40EF0">
      <w:start w:val="1"/>
      <w:numFmt w:val="decimal"/>
      <w:lvlText w:val="%1."/>
      <w:lvlJc w:val="left"/>
      <w:pPr>
        <w:tabs>
          <w:tab w:val="num" w:pos="1032"/>
        </w:tabs>
        <w:ind w:left="1032" w:hanging="360"/>
      </w:pPr>
      <w:rPr>
        <w:rFonts w:hint="default"/>
      </w:rPr>
    </w:lvl>
    <w:lvl w:ilvl="1" w:tplc="04090019" w:tentative="1">
      <w:start w:val="1"/>
      <w:numFmt w:val="ideographTraditional"/>
      <w:lvlText w:val="%2、"/>
      <w:lvlJc w:val="left"/>
      <w:pPr>
        <w:tabs>
          <w:tab w:val="num" w:pos="1632"/>
        </w:tabs>
        <w:ind w:left="1632" w:hanging="480"/>
      </w:pPr>
    </w:lvl>
    <w:lvl w:ilvl="2" w:tplc="0409001B" w:tentative="1">
      <w:start w:val="1"/>
      <w:numFmt w:val="lowerRoman"/>
      <w:lvlText w:val="%3."/>
      <w:lvlJc w:val="right"/>
      <w:pPr>
        <w:tabs>
          <w:tab w:val="num" w:pos="2112"/>
        </w:tabs>
        <w:ind w:left="2112" w:hanging="480"/>
      </w:pPr>
    </w:lvl>
    <w:lvl w:ilvl="3" w:tplc="0409000F" w:tentative="1">
      <w:start w:val="1"/>
      <w:numFmt w:val="decimal"/>
      <w:lvlText w:val="%4."/>
      <w:lvlJc w:val="left"/>
      <w:pPr>
        <w:tabs>
          <w:tab w:val="num" w:pos="2592"/>
        </w:tabs>
        <w:ind w:left="2592" w:hanging="480"/>
      </w:pPr>
    </w:lvl>
    <w:lvl w:ilvl="4" w:tplc="04090019" w:tentative="1">
      <w:start w:val="1"/>
      <w:numFmt w:val="ideographTraditional"/>
      <w:lvlText w:val="%5、"/>
      <w:lvlJc w:val="left"/>
      <w:pPr>
        <w:tabs>
          <w:tab w:val="num" w:pos="3072"/>
        </w:tabs>
        <w:ind w:left="3072" w:hanging="480"/>
      </w:pPr>
    </w:lvl>
    <w:lvl w:ilvl="5" w:tplc="0409001B" w:tentative="1">
      <w:start w:val="1"/>
      <w:numFmt w:val="lowerRoman"/>
      <w:lvlText w:val="%6."/>
      <w:lvlJc w:val="right"/>
      <w:pPr>
        <w:tabs>
          <w:tab w:val="num" w:pos="3552"/>
        </w:tabs>
        <w:ind w:left="3552" w:hanging="480"/>
      </w:pPr>
    </w:lvl>
    <w:lvl w:ilvl="6" w:tplc="0409000F" w:tentative="1">
      <w:start w:val="1"/>
      <w:numFmt w:val="decimal"/>
      <w:lvlText w:val="%7."/>
      <w:lvlJc w:val="left"/>
      <w:pPr>
        <w:tabs>
          <w:tab w:val="num" w:pos="4032"/>
        </w:tabs>
        <w:ind w:left="4032" w:hanging="480"/>
      </w:pPr>
    </w:lvl>
    <w:lvl w:ilvl="7" w:tplc="04090019" w:tentative="1">
      <w:start w:val="1"/>
      <w:numFmt w:val="ideographTraditional"/>
      <w:lvlText w:val="%8、"/>
      <w:lvlJc w:val="left"/>
      <w:pPr>
        <w:tabs>
          <w:tab w:val="num" w:pos="4512"/>
        </w:tabs>
        <w:ind w:left="4512" w:hanging="480"/>
      </w:pPr>
    </w:lvl>
    <w:lvl w:ilvl="8" w:tplc="0409001B" w:tentative="1">
      <w:start w:val="1"/>
      <w:numFmt w:val="lowerRoman"/>
      <w:lvlText w:val="%9."/>
      <w:lvlJc w:val="right"/>
      <w:pPr>
        <w:tabs>
          <w:tab w:val="num" w:pos="4992"/>
        </w:tabs>
        <w:ind w:left="4992" w:hanging="480"/>
      </w:pPr>
    </w:lvl>
  </w:abstractNum>
  <w:abstractNum w:abstractNumId="14" w15:restartNumberingAfterBreak="0">
    <w:nsid w:val="614A2822"/>
    <w:multiLevelType w:val="hybridMultilevel"/>
    <w:tmpl w:val="A3187C9A"/>
    <w:lvl w:ilvl="0" w:tplc="49C8E9D8">
      <w:start w:val="1"/>
      <w:numFmt w:val="decimal"/>
      <w:lvlText w:val="%1."/>
      <w:lvlJc w:val="left"/>
      <w:pPr>
        <w:tabs>
          <w:tab w:val="num" w:pos="360"/>
        </w:tabs>
        <w:ind w:left="360" w:hanging="36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21A48D9"/>
    <w:multiLevelType w:val="hybridMultilevel"/>
    <w:tmpl w:val="AC9A04EE"/>
    <w:lvl w:ilvl="0" w:tplc="FFFFFFFF">
      <w:start w:val="1"/>
      <w:numFmt w:val="taiwaneseCountingThousand"/>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6683066F"/>
    <w:multiLevelType w:val="singleLevel"/>
    <w:tmpl w:val="ED067C5A"/>
    <w:lvl w:ilvl="0">
      <w:start w:val="1"/>
      <w:numFmt w:val="taiwaneseCountingThousand"/>
      <w:lvlText w:val="%1、"/>
      <w:lvlJc w:val="left"/>
      <w:pPr>
        <w:tabs>
          <w:tab w:val="num" w:pos="357"/>
        </w:tabs>
        <w:ind w:left="357" w:hanging="300"/>
      </w:pPr>
      <w:rPr>
        <w:rFonts w:hint="eastAsia"/>
      </w:rPr>
    </w:lvl>
  </w:abstractNum>
  <w:abstractNum w:abstractNumId="17" w15:restartNumberingAfterBreak="0">
    <w:nsid w:val="6B014D3B"/>
    <w:multiLevelType w:val="hybridMultilevel"/>
    <w:tmpl w:val="683AF914"/>
    <w:lvl w:ilvl="0" w:tplc="597071F0">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8" w15:restartNumberingAfterBreak="0">
    <w:nsid w:val="6B957ADD"/>
    <w:multiLevelType w:val="multilevel"/>
    <w:tmpl w:val="F868467A"/>
    <w:lvl w:ilvl="0">
      <w:start w:val="4"/>
      <w:numFmt w:val="taiwaneseCountingThousand"/>
      <w:lvlText w:val="%1、"/>
      <w:lvlJc w:val="left"/>
      <w:pPr>
        <w:tabs>
          <w:tab w:val="num" w:pos="390"/>
        </w:tabs>
        <w:ind w:left="390" w:hanging="390"/>
      </w:pPr>
      <w:rPr>
        <w:rFonts w:hint="eastAsia"/>
      </w:rPr>
    </w:lvl>
    <w:lvl w:ilvl="1" w:tentative="1">
      <w:start w:val="1"/>
      <w:numFmt w:val="ideographTraditional"/>
      <w:lvlText w:val="%2、"/>
      <w:lvlJc w:val="left"/>
      <w:pPr>
        <w:tabs>
          <w:tab w:val="num" w:pos="1017"/>
        </w:tabs>
        <w:ind w:left="1017" w:hanging="480"/>
      </w:pPr>
    </w:lvl>
    <w:lvl w:ilvl="2" w:tentative="1">
      <w:start w:val="1"/>
      <w:numFmt w:val="lowerRoman"/>
      <w:lvlText w:val="%3."/>
      <w:lvlJc w:val="right"/>
      <w:pPr>
        <w:tabs>
          <w:tab w:val="num" w:pos="1497"/>
        </w:tabs>
        <w:ind w:left="1497" w:hanging="480"/>
      </w:pPr>
    </w:lvl>
    <w:lvl w:ilvl="3" w:tentative="1">
      <w:start w:val="1"/>
      <w:numFmt w:val="decimal"/>
      <w:lvlText w:val="%4."/>
      <w:lvlJc w:val="left"/>
      <w:pPr>
        <w:tabs>
          <w:tab w:val="num" w:pos="1977"/>
        </w:tabs>
        <w:ind w:left="1977" w:hanging="480"/>
      </w:pPr>
    </w:lvl>
    <w:lvl w:ilvl="4" w:tentative="1">
      <w:start w:val="1"/>
      <w:numFmt w:val="ideographTraditional"/>
      <w:lvlText w:val="%5、"/>
      <w:lvlJc w:val="left"/>
      <w:pPr>
        <w:tabs>
          <w:tab w:val="num" w:pos="2457"/>
        </w:tabs>
        <w:ind w:left="2457" w:hanging="480"/>
      </w:pPr>
    </w:lvl>
    <w:lvl w:ilvl="5" w:tentative="1">
      <w:start w:val="1"/>
      <w:numFmt w:val="lowerRoman"/>
      <w:lvlText w:val="%6."/>
      <w:lvlJc w:val="right"/>
      <w:pPr>
        <w:tabs>
          <w:tab w:val="num" w:pos="2937"/>
        </w:tabs>
        <w:ind w:left="2937" w:hanging="480"/>
      </w:pPr>
    </w:lvl>
    <w:lvl w:ilvl="6" w:tentative="1">
      <w:start w:val="1"/>
      <w:numFmt w:val="decimal"/>
      <w:lvlText w:val="%7."/>
      <w:lvlJc w:val="left"/>
      <w:pPr>
        <w:tabs>
          <w:tab w:val="num" w:pos="3417"/>
        </w:tabs>
        <w:ind w:left="3417" w:hanging="480"/>
      </w:pPr>
    </w:lvl>
    <w:lvl w:ilvl="7" w:tentative="1">
      <w:start w:val="1"/>
      <w:numFmt w:val="ideographTraditional"/>
      <w:lvlText w:val="%8、"/>
      <w:lvlJc w:val="left"/>
      <w:pPr>
        <w:tabs>
          <w:tab w:val="num" w:pos="3897"/>
        </w:tabs>
        <w:ind w:left="3897" w:hanging="480"/>
      </w:pPr>
    </w:lvl>
    <w:lvl w:ilvl="8" w:tentative="1">
      <w:start w:val="1"/>
      <w:numFmt w:val="lowerRoman"/>
      <w:lvlText w:val="%9."/>
      <w:lvlJc w:val="right"/>
      <w:pPr>
        <w:tabs>
          <w:tab w:val="num" w:pos="4377"/>
        </w:tabs>
        <w:ind w:left="4377" w:hanging="480"/>
      </w:pPr>
    </w:lvl>
  </w:abstractNum>
  <w:abstractNum w:abstractNumId="19" w15:restartNumberingAfterBreak="0">
    <w:nsid w:val="6C8337A4"/>
    <w:multiLevelType w:val="hybridMultilevel"/>
    <w:tmpl w:val="9B5ED2DE"/>
    <w:lvl w:ilvl="0" w:tplc="C3E25606">
      <w:start w:val="1"/>
      <w:numFmt w:val="decimal"/>
      <w:lvlText w:val="%1."/>
      <w:lvlJc w:val="left"/>
      <w:pPr>
        <w:tabs>
          <w:tab w:val="num" w:pos="480"/>
        </w:tabs>
        <w:ind w:left="480" w:hanging="360"/>
      </w:pPr>
      <w:rPr>
        <w:rFonts w:hint="eastAsia"/>
      </w:rPr>
    </w:lvl>
    <w:lvl w:ilvl="1" w:tplc="8252E452" w:tentative="1">
      <w:start w:val="1"/>
      <w:numFmt w:val="ideographTraditional"/>
      <w:lvlText w:val="%2、"/>
      <w:lvlJc w:val="left"/>
      <w:pPr>
        <w:tabs>
          <w:tab w:val="num" w:pos="1080"/>
        </w:tabs>
        <w:ind w:left="1080" w:hanging="480"/>
      </w:pPr>
    </w:lvl>
    <w:lvl w:ilvl="2" w:tplc="C1C41C98" w:tentative="1">
      <w:start w:val="1"/>
      <w:numFmt w:val="lowerRoman"/>
      <w:lvlText w:val="%3."/>
      <w:lvlJc w:val="right"/>
      <w:pPr>
        <w:tabs>
          <w:tab w:val="num" w:pos="1560"/>
        </w:tabs>
        <w:ind w:left="1560" w:hanging="480"/>
      </w:pPr>
    </w:lvl>
    <w:lvl w:ilvl="3" w:tplc="7BB4458A" w:tentative="1">
      <w:start w:val="1"/>
      <w:numFmt w:val="decimal"/>
      <w:lvlText w:val="%4."/>
      <w:lvlJc w:val="left"/>
      <w:pPr>
        <w:tabs>
          <w:tab w:val="num" w:pos="2040"/>
        </w:tabs>
        <w:ind w:left="2040" w:hanging="480"/>
      </w:pPr>
    </w:lvl>
    <w:lvl w:ilvl="4" w:tplc="45B8FA78" w:tentative="1">
      <w:start w:val="1"/>
      <w:numFmt w:val="ideographTraditional"/>
      <w:lvlText w:val="%5、"/>
      <w:lvlJc w:val="left"/>
      <w:pPr>
        <w:tabs>
          <w:tab w:val="num" w:pos="2520"/>
        </w:tabs>
        <w:ind w:left="2520" w:hanging="480"/>
      </w:pPr>
    </w:lvl>
    <w:lvl w:ilvl="5" w:tplc="8DF6BA78" w:tentative="1">
      <w:start w:val="1"/>
      <w:numFmt w:val="lowerRoman"/>
      <w:lvlText w:val="%6."/>
      <w:lvlJc w:val="right"/>
      <w:pPr>
        <w:tabs>
          <w:tab w:val="num" w:pos="3000"/>
        </w:tabs>
        <w:ind w:left="3000" w:hanging="480"/>
      </w:pPr>
    </w:lvl>
    <w:lvl w:ilvl="6" w:tplc="2B20B598" w:tentative="1">
      <w:start w:val="1"/>
      <w:numFmt w:val="decimal"/>
      <w:lvlText w:val="%7."/>
      <w:lvlJc w:val="left"/>
      <w:pPr>
        <w:tabs>
          <w:tab w:val="num" w:pos="3480"/>
        </w:tabs>
        <w:ind w:left="3480" w:hanging="480"/>
      </w:pPr>
    </w:lvl>
    <w:lvl w:ilvl="7" w:tplc="234EE6E6" w:tentative="1">
      <w:start w:val="1"/>
      <w:numFmt w:val="ideographTraditional"/>
      <w:lvlText w:val="%8、"/>
      <w:lvlJc w:val="left"/>
      <w:pPr>
        <w:tabs>
          <w:tab w:val="num" w:pos="3960"/>
        </w:tabs>
        <w:ind w:left="3960" w:hanging="480"/>
      </w:pPr>
    </w:lvl>
    <w:lvl w:ilvl="8" w:tplc="9190A8FE" w:tentative="1">
      <w:start w:val="1"/>
      <w:numFmt w:val="lowerRoman"/>
      <w:lvlText w:val="%9."/>
      <w:lvlJc w:val="right"/>
      <w:pPr>
        <w:tabs>
          <w:tab w:val="num" w:pos="4440"/>
        </w:tabs>
        <w:ind w:left="4440" w:hanging="480"/>
      </w:pPr>
    </w:lvl>
  </w:abstractNum>
  <w:abstractNum w:abstractNumId="20" w15:restartNumberingAfterBreak="0">
    <w:nsid w:val="770257B4"/>
    <w:multiLevelType w:val="hybridMultilevel"/>
    <w:tmpl w:val="F13ACA38"/>
    <w:lvl w:ilvl="0" w:tplc="FFFFFFFF">
      <w:start w:val="1"/>
      <w:numFmt w:val="decimal"/>
      <w:lvlText w:val="%1."/>
      <w:lvlJc w:val="left"/>
      <w:pPr>
        <w:tabs>
          <w:tab w:val="num" w:pos="920"/>
        </w:tabs>
        <w:ind w:left="920" w:hanging="360"/>
      </w:pPr>
      <w:rPr>
        <w:rFonts w:hint="eastAsia"/>
      </w:rPr>
    </w:lvl>
    <w:lvl w:ilvl="1" w:tplc="0BA2C058">
      <w:start w:val="5"/>
      <w:numFmt w:val="taiwaneseCountingThousand"/>
      <w:lvlText w:val="%2."/>
      <w:lvlJc w:val="left"/>
      <w:pPr>
        <w:tabs>
          <w:tab w:val="num" w:pos="1400"/>
        </w:tabs>
        <w:ind w:left="1400" w:hanging="360"/>
      </w:pPr>
      <w:rPr>
        <w:rFonts w:ascii="新細明體" w:eastAsia="新細明體" w:hAnsi="新細明體" w:hint="eastAsia"/>
        <w:color w:val="auto"/>
      </w:rPr>
    </w:lvl>
    <w:lvl w:ilvl="2" w:tplc="50C63D16">
      <w:start w:val="7"/>
      <w:numFmt w:val="taiwaneseCountingThousand"/>
      <w:lvlText w:val="%3、"/>
      <w:lvlJc w:val="left"/>
      <w:pPr>
        <w:tabs>
          <w:tab w:val="num" w:pos="2240"/>
        </w:tabs>
        <w:ind w:left="2240" w:hanging="720"/>
      </w:pPr>
      <w:rPr>
        <w:rFonts w:ascii="新細明體" w:eastAsia="新細明體" w:hAnsi="新細明體" w:hint="eastAsia"/>
      </w:rPr>
    </w:lvl>
    <w:lvl w:ilvl="3" w:tplc="FFFFFFFF" w:tentative="1">
      <w:start w:val="1"/>
      <w:numFmt w:val="decimal"/>
      <w:lvlText w:val="%4."/>
      <w:lvlJc w:val="left"/>
      <w:pPr>
        <w:tabs>
          <w:tab w:val="num" w:pos="2480"/>
        </w:tabs>
        <w:ind w:left="2480" w:hanging="480"/>
      </w:pPr>
    </w:lvl>
    <w:lvl w:ilvl="4" w:tplc="FFFFFFFF" w:tentative="1">
      <w:start w:val="1"/>
      <w:numFmt w:val="ideographTraditional"/>
      <w:lvlText w:val="%5、"/>
      <w:lvlJc w:val="left"/>
      <w:pPr>
        <w:tabs>
          <w:tab w:val="num" w:pos="2960"/>
        </w:tabs>
        <w:ind w:left="2960" w:hanging="480"/>
      </w:pPr>
    </w:lvl>
    <w:lvl w:ilvl="5" w:tplc="FFFFFFFF" w:tentative="1">
      <w:start w:val="1"/>
      <w:numFmt w:val="lowerRoman"/>
      <w:lvlText w:val="%6."/>
      <w:lvlJc w:val="right"/>
      <w:pPr>
        <w:tabs>
          <w:tab w:val="num" w:pos="3440"/>
        </w:tabs>
        <w:ind w:left="3440" w:hanging="480"/>
      </w:pPr>
    </w:lvl>
    <w:lvl w:ilvl="6" w:tplc="FFFFFFFF" w:tentative="1">
      <w:start w:val="1"/>
      <w:numFmt w:val="decimal"/>
      <w:lvlText w:val="%7."/>
      <w:lvlJc w:val="left"/>
      <w:pPr>
        <w:tabs>
          <w:tab w:val="num" w:pos="3920"/>
        </w:tabs>
        <w:ind w:left="3920" w:hanging="480"/>
      </w:pPr>
    </w:lvl>
    <w:lvl w:ilvl="7" w:tplc="FFFFFFFF" w:tentative="1">
      <w:start w:val="1"/>
      <w:numFmt w:val="ideographTraditional"/>
      <w:lvlText w:val="%8、"/>
      <w:lvlJc w:val="left"/>
      <w:pPr>
        <w:tabs>
          <w:tab w:val="num" w:pos="4400"/>
        </w:tabs>
        <w:ind w:left="4400" w:hanging="480"/>
      </w:pPr>
    </w:lvl>
    <w:lvl w:ilvl="8" w:tplc="FFFFFFFF" w:tentative="1">
      <w:start w:val="1"/>
      <w:numFmt w:val="lowerRoman"/>
      <w:lvlText w:val="%9."/>
      <w:lvlJc w:val="right"/>
      <w:pPr>
        <w:tabs>
          <w:tab w:val="num" w:pos="4880"/>
        </w:tabs>
        <w:ind w:left="4880" w:hanging="480"/>
      </w:pPr>
    </w:lvl>
  </w:abstractNum>
  <w:abstractNum w:abstractNumId="21" w15:restartNumberingAfterBreak="0">
    <w:nsid w:val="793E209A"/>
    <w:multiLevelType w:val="hybridMultilevel"/>
    <w:tmpl w:val="C55E3A02"/>
    <w:lvl w:ilvl="0" w:tplc="FFFFFFFF">
      <w:start w:val="1"/>
      <w:numFmt w:val="taiwaneseCountingThousand"/>
      <w:lvlText w:val="%1、"/>
      <w:lvlJc w:val="left"/>
      <w:pPr>
        <w:tabs>
          <w:tab w:val="num" w:pos="418"/>
        </w:tabs>
        <w:ind w:left="418" w:hanging="360"/>
      </w:pPr>
      <w:rPr>
        <w:rFonts w:hint="eastAsia"/>
      </w:rPr>
    </w:lvl>
    <w:lvl w:ilvl="1" w:tplc="FFFFFFFF" w:tentative="1">
      <w:start w:val="1"/>
      <w:numFmt w:val="ideographTraditional"/>
      <w:lvlText w:val="%2、"/>
      <w:lvlJc w:val="left"/>
      <w:pPr>
        <w:tabs>
          <w:tab w:val="num" w:pos="1018"/>
        </w:tabs>
        <w:ind w:left="1018" w:hanging="480"/>
      </w:pPr>
    </w:lvl>
    <w:lvl w:ilvl="2" w:tplc="FFFFFFFF" w:tentative="1">
      <w:start w:val="1"/>
      <w:numFmt w:val="lowerRoman"/>
      <w:lvlText w:val="%3."/>
      <w:lvlJc w:val="right"/>
      <w:pPr>
        <w:tabs>
          <w:tab w:val="num" w:pos="1498"/>
        </w:tabs>
        <w:ind w:left="1498" w:hanging="480"/>
      </w:pPr>
    </w:lvl>
    <w:lvl w:ilvl="3" w:tplc="FFFFFFFF" w:tentative="1">
      <w:start w:val="1"/>
      <w:numFmt w:val="decimal"/>
      <w:lvlText w:val="%4."/>
      <w:lvlJc w:val="left"/>
      <w:pPr>
        <w:tabs>
          <w:tab w:val="num" w:pos="1978"/>
        </w:tabs>
        <w:ind w:left="1978" w:hanging="480"/>
      </w:pPr>
    </w:lvl>
    <w:lvl w:ilvl="4" w:tplc="FFFFFFFF" w:tentative="1">
      <w:start w:val="1"/>
      <w:numFmt w:val="ideographTraditional"/>
      <w:lvlText w:val="%5、"/>
      <w:lvlJc w:val="left"/>
      <w:pPr>
        <w:tabs>
          <w:tab w:val="num" w:pos="2458"/>
        </w:tabs>
        <w:ind w:left="2458" w:hanging="480"/>
      </w:pPr>
    </w:lvl>
    <w:lvl w:ilvl="5" w:tplc="FFFFFFFF" w:tentative="1">
      <w:start w:val="1"/>
      <w:numFmt w:val="lowerRoman"/>
      <w:lvlText w:val="%6."/>
      <w:lvlJc w:val="right"/>
      <w:pPr>
        <w:tabs>
          <w:tab w:val="num" w:pos="2938"/>
        </w:tabs>
        <w:ind w:left="2938" w:hanging="480"/>
      </w:pPr>
    </w:lvl>
    <w:lvl w:ilvl="6" w:tplc="FFFFFFFF" w:tentative="1">
      <w:start w:val="1"/>
      <w:numFmt w:val="decimal"/>
      <w:lvlText w:val="%7."/>
      <w:lvlJc w:val="left"/>
      <w:pPr>
        <w:tabs>
          <w:tab w:val="num" w:pos="3418"/>
        </w:tabs>
        <w:ind w:left="3418" w:hanging="480"/>
      </w:pPr>
    </w:lvl>
    <w:lvl w:ilvl="7" w:tplc="FFFFFFFF" w:tentative="1">
      <w:start w:val="1"/>
      <w:numFmt w:val="ideographTraditional"/>
      <w:lvlText w:val="%8、"/>
      <w:lvlJc w:val="left"/>
      <w:pPr>
        <w:tabs>
          <w:tab w:val="num" w:pos="3898"/>
        </w:tabs>
        <w:ind w:left="3898" w:hanging="480"/>
      </w:pPr>
    </w:lvl>
    <w:lvl w:ilvl="8" w:tplc="FFFFFFFF" w:tentative="1">
      <w:start w:val="1"/>
      <w:numFmt w:val="lowerRoman"/>
      <w:lvlText w:val="%9."/>
      <w:lvlJc w:val="right"/>
      <w:pPr>
        <w:tabs>
          <w:tab w:val="num" w:pos="4378"/>
        </w:tabs>
        <w:ind w:left="4378" w:hanging="480"/>
      </w:pPr>
    </w:lvl>
  </w:abstractNum>
  <w:num w:numId="1">
    <w:abstractNumId w:val="19"/>
  </w:num>
  <w:num w:numId="2">
    <w:abstractNumId w:val="3"/>
  </w:num>
  <w:num w:numId="3">
    <w:abstractNumId w:val="5"/>
  </w:num>
  <w:num w:numId="4">
    <w:abstractNumId w:val="7"/>
  </w:num>
  <w:num w:numId="5">
    <w:abstractNumId w:val="20"/>
  </w:num>
  <w:num w:numId="6">
    <w:abstractNumId w:val="11"/>
  </w:num>
  <w:num w:numId="7">
    <w:abstractNumId w:val="12"/>
  </w:num>
  <w:num w:numId="8">
    <w:abstractNumId w:val="14"/>
  </w:num>
  <w:num w:numId="9">
    <w:abstractNumId w:val="21"/>
  </w:num>
  <w:num w:numId="10">
    <w:abstractNumId w:val="1"/>
  </w:num>
  <w:num w:numId="11">
    <w:abstractNumId w:val="4"/>
  </w:num>
  <w:num w:numId="12">
    <w:abstractNumId w:val="18"/>
  </w:num>
  <w:num w:numId="13">
    <w:abstractNumId w:val="0"/>
  </w:num>
  <w:num w:numId="14">
    <w:abstractNumId w:val="15"/>
  </w:num>
  <w:num w:numId="15">
    <w:abstractNumId w:val="8"/>
  </w:num>
  <w:num w:numId="16">
    <w:abstractNumId w:val="10"/>
  </w:num>
  <w:num w:numId="17">
    <w:abstractNumId w:val="16"/>
  </w:num>
  <w:num w:numId="18">
    <w:abstractNumId w:val="2"/>
  </w:num>
  <w:num w:numId="19">
    <w:abstractNumId w:val="17"/>
  </w:num>
  <w:num w:numId="20">
    <w:abstractNumId w:val="6"/>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fill="f" fillcolor="white">
      <v:fill color="white" on="f"/>
      <v:stroke weight="1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D13"/>
    <w:rsid w:val="000003A0"/>
    <w:rsid w:val="00001170"/>
    <w:rsid w:val="000024D9"/>
    <w:rsid w:val="0000255C"/>
    <w:rsid w:val="00005A13"/>
    <w:rsid w:val="0000666A"/>
    <w:rsid w:val="00007C83"/>
    <w:rsid w:val="00010281"/>
    <w:rsid w:val="00011A3D"/>
    <w:rsid w:val="000169ED"/>
    <w:rsid w:val="00021673"/>
    <w:rsid w:val="00022DFC"/>
    <w:rsid w:val="00023F51"/>
    <w:rsid w:val="0002550B"/>
    <w:rsid w:val="00030815"/>
    <w:rsid w:val="00031939"/>
    <w:rsid w:val="000343E4"/>
    <w:rsid w:val="00035564"/>
    <w:rsid w:val="00037723"/>
    <w:rsid w:val="000449A6"/>
    <w:rsid w:val="00046D66"/>
    <w:rsid w:val="0004740A"/>
    <w:rsid w:val="00051445"/>
    <w:rsid w:val="0005385A"/>
    <w:rsid w:val="00056D05"/>
    <w:rsid w:val="000579DD"/>
    <w:rsid w:val="00057CA2"/>
    <w:rsid w:val="000610DF"/>
    <w:rsid w:val="00061BCA"/>
    <w:rsid w:val="00062514"/>
    <w:rsid w:val="00065EAA"/>
    <w:rsid w:val="000667E0"/>
    <w:rsid w:val="000668D2"/>
    <w:rsid w:val="00076D45"/>
    <w:rsid w:val="00080B9C"/>
    <w:rsid w:val="00084452"/>
    <w:rsid w:val="00084907"/>
    <w:rsid w:val="00084E23"/>
    <w:rsid w:val="00090E0F"/>
    <w:rsid w:val="00091C00"/>
    <w:rsid w:val="00092222"/>
    <w:rsid w:val="000922A7"/>
    <w:rsid w:val="0009590F"/>
    <w:rsid w:val="00095A45"/>
    <w:rsid w:val="000A071F"/>
    <w:rsid w:val="000A205E"/>
    <w:rsid w:val="000A4C6B"/>
    <w:rsid w:val="000A4FEE"/>
    <w:rsid w:val="000A61FB"/>
    <w:rsid w:val="000A6D0E"/>
    <w:rsid w:val="000A6EC2"/>
    <w:rsid w:val="000B0D34"/>
    <w:rsid w:val="000B1DC2"/>
    <w:rsid w:val="000B1E80"/>
    <w:rsid w:val="000B6702"/>
    <w:rsid w:val="000B6E28"/>
    <w:rsid w:val="000C250A"/>
    <w:rsid w:val="000C3599"/>
    <w:rsid w:val="000C477D"/>
    <w:rsid w:val="000C5225"/>
    <w:rsid w:val="000C5CF5"/>
    <w:rsid w:val="000D057B"/>
    <w:rsid w:val="000D1553"/>
    <w:rsid w:val="000D1926"/>
    <w:rsid w:val="000D3725"/>
    <w:rsid w:val="000D537B"/>
    <w:rsid w:val="000D5729"/>
    <w:rsid w:val="000E00CF"/>
    <w:rsid w:val="000E37FF"/>
    <w:rsid w:val="000E5FA7"/>
    <w:rsid w:val="000F0DCA"/>
    <w:rsid w:val="000F1249"/>
    <w:rsid w:val="000F2EEF"/>
    <w:rsid w:val="000F5168"/>
    <w:rsid w:val="000F52A4"/>
    <w:rsid w:val="000F79A9"/>
    <w:rsid w:val="00100310"/>
    <w:rsid w:val="001007F8"/>
    <w:rsid w:val="0010247E"/>
    <w:rsid w:val="00103ADB"/>
    <w:rsid w:val="001047E2"/>
    <w:rsid w:val="00104B7C"/>
    <w:rsid w:val="00105269"/>
    <w:rsid w:val="001056F0"/>
    <w:rsid w:val="00106BEB"/>
    <w:rsid w:val="00107224"/>
    <w:rsid w:val="00110B05"/>
    <w:rsid w:val="00111188"/>
    <w:rsid w:val="0011368C"/>
    <w:rsid w:val="00114BA9"/>
    <w:rsid w:val="00116075"/>
    <w:rsid w:val="001172A5"/>
    <w:rsid w:val="001175FA"/>
    <w:rsid w:val="00117A43"/>
    <w:rsid w:val="00121747"/>
    <w:rsid w:val="001223EE"/>
    <w:rsid w:val="00124564"/>
    <w:rsid w:val="00126FD2"/>
    <w:rsid w:val="00127193"/>
    <w:rsid w:val="00127F6E"/>
    <w:rsid w:val="0013001D"/>
    <w:rsid w:val="00130F49"/>
    <w:rsid w:val="00132925"/>
    <w:rsid w:val="00132CAA"/>
    <w:rsid w:val="00133A7B"/>
    <w:rsid w:val="00135FC8"/>
    <w:rsid w:val="00136283"/>
    <w:rsid w:val="00141130"/>
    <w:rsid w:val="00141C43"/>
    <w:rsid w:val="001428CC"/>
    <w:rsid w:val="001436FF"/>
    <w:rsid w:val="001505FD"/>
    <w:rsid w:val="00151347"/>
    <w:rsid w:val="00152B67"/>
    <w:rsid w:val="00152F7B"/>
    <w:rsid w:val="0015497D"/>
    <w:rsid w:val="00161123"/>
    <w:rsid w:val="0016628F"/>
    <w:rsid w:val="00166E89"/>
    <w:rsid w:val="00167FCF"/>
    <w:rsid w:val="00171A5A"/>
    <w:rsid w:val="00173B68"/>
    <w:rsid w:val="00174180"/>
    <w:rsid w:val="00174DEA"/>
    <w:rsid w:val="00174FA7"/>
    <w:rsid w:val="001750FF"/>
    <w:rsid w:val="001772A5"/>
    <w:rsid w:val="001776E6"/>
    <w:rsid w:val="00181F85"/>
    <w:rsid w:val="001833D4"/>
    <w:rsid w:val="0018472B"/>
    <w:rsid w:val="0018517C"/>
    <w:rsid w:val="0018527C"/>
    <w:rsid w:val="001903EF"/>
    <w:rsid w:val="00190E06"/>
    <w:rsid w:val="00195125"/>
    <w:rsid w:val="001959DF"/>
    <w:rsid w:val="001A12FD"/>
    <w:rsid w:val="001A178B"/>
    <w:rsid w:val="001A27AC"/>
    <w:rsid w:val="001A3699"/>
    <w:rsid w:val="001B0076"/>
    <w:rsid w:val="001B0ADE"/>
    <w:rsid w:val="001B330A"/>
    <w:rsid w:val="001B740F"/>
    <w:rsid w:val="001C2766"/>
    <w:rsid w:val="001C4F4B"/>
    <w:rsid w:val="001C4FD3"/>
    <w:rsid w:val="001C53F3"/>
    <w:rsid w:val="001C6423"/>
    <w:rsid w:val="001D0D4C"/>
    <w:rsid w:val="001D2F7B"/>
    <w:rsid w:val="001D477B"/>
    <w:rsid w:val="001D492A"/>
    <w:rsid w:val="001D75B5"/>
    <w:rsid w:val="001E4DC3"/>
    <w:rsid w:val="001E4E53"/>
    <w:rsid w:val="001F1765"/>
    <w:rsid w:val="001F3152"/>
    <w:rsid w:val="001F37ED"/>
    <w:rsid w:val="001F3B9A"/>
    <w:rsid w:val="001F442A"/>
    <w:rsid w:val="001F483C"/>
    <w:rsid w:val="001F7CD1"/>
    <w:rsid w:val="0020168E"/>
    <w:rsid w:val="002021CE"/>
    <w:rsid w:val="002031B6"/>
    <w:rsid w:val="0020336D"/>
    <w:rsid w:val="00205388"/>
    <w:rsid w:val="002055F5"/>
    <w:rsid w:val="00205DF2"/>
    <w:rsid w:val="00206610"/>
    <w:rsid w:val="00206949"/>
    <w:rsid w:val="00211AD3"/>
    <w:rsid w:val="00212319"/>
    <w:rsid w:val="002134DE"/>
    <w:rsid w:val="00215FEE"/>
    <w:rsid w:val="00217479"/>
    <w:rsid w:val="00217B52"/>
    <w:rsid w:val="00221A94"/>
    <w:rsid w:val="00230DBA"/>
    <w:rsid w:val="00236876"/>
    <w:rsid w:val="0024055B"/>
    <w:rsid w:val="00243594"/>
    <w:rsid w:val="00243EBA"/>
    <w:rsid w:val="002446A1"/>
    <w:rsid w:val="00246F1C"/>
    <w:rsid w:val="00250218"/>
    <w:rsid w:val="0025087F"/>
    <w:rsid w:val="002536CC"/>
    <w:rsid w:val="0025618E"/>
    <w:rsid w:val="0025662A"/>
    <w:rsid w:val="00257383"/>
    <w:rsid w:val="00257A16"/>
    <w:rsid w:val="0026149C"/>
    <w:rsid w:val="002622F5"/>
    <w:rsid w:val="00263A73"/>
    <w:rsid w:val="00264365"/>
    <w:rsid w:val="00267F10"/>
    <w:rsid w:val="00273A55"/>
    <w:rsid w:val="002741F1"/>
    <w:rsid w:val="002747FD"/>
    <w:rsid w:val="00277980"/>
    <w:rsid w:val="00281AA7"/>
    <w:rsid w:val="00283F79"/>
    <w:rsid w:val="00284356"/>
    <w:rsid w:val="00284BC8"/>
    <w:rsid w:val="00285E8D"/>
    <w:rsid w:val="0028632E"/>
    <w:rsid w:val="00287400"/>
    <w:rsid w:val="002943C3"/>
    <w:rsid w:val="002953DA"/>
    <w:rsid w:val="00296C93"/>
    <w:rsid w:val="002A1F55"/>
    <w:rsid w:val="002A2BA6"/>
    <w:rsid w:val="002A2D13"/>
    <w:rsid w:val="002A4FA1"/>
    <w:rsid w:val="002B0635"/>
    <w:rsid w:val="002B192B"/>
    <w:rsid w:val="002B2A5A"/>
    <w:rsid w:val="002B51A3"/>
    <w:rsid w:val="002C0DB5"/>
    <w:rsid w:val="002C2112"/>
    <w:rsid w:val="002C2294"/>
    <w:rsid w:val="002C5090"/>
    <w:rsid w:val="002C6A3F"/>
    <w:rsid w:val="002C6C30"/>
    <w:rsid w:val="002C7B86"/>
    <w:rsid w:val="002D4308"/>
    <w:rsid w:val="002D4D69"/>
    <w:rsid w:val="002D508E"/>
    <w:rsid w:val="002D5297"/>
    <w:rsid w:val="002D62DA"/>
    <w:rsid w:val="002E030B"/>
    <w:rsid w:val="002E1699"/>
    <w:rsid w:val="002E4ACE"/>
    <w:rsid w:val="002F05F3"/>
    <w:rsid w:val="002F25FB"/>
    <w:rsid w:val="002F2F2F"/>
    <w:rsid w:val="002F56E5"/>
    <w:rsid w:val="002F68A6"/>
    <w:rsid w:val="002F6F2C"/>
    <w:rsid w:val="002F70B8"/>
    <w:rsid w:val="00300243"/>
    <w:rsid w:val="0030116A"/>
    <w:rsid w:val="00303241"/>
    <w:rsid w:val="003044D5"/>
    <w:rsid w:val="00304D67"/>
    <w:rsid w:val="00304EEF"/>
    <w:rsid w:val="003061EF"/>
    <w:rsid w:val="00306F86"/>
    <w:rsid w:val="00311FAD"/>
    <w:rsid w:val="00313572"/>
    <w:rsid w:val="00314D58"/>
    <w:rsid w:val="00315046"/>
    <w:rsid w:val="00315854"/>
    <w:rsid w:val="0031627A"/>
    <w:rsid w:val="003222F5"/>
    <w:rsid w:val="003229CA"/>
    <w:rsid w:val="00324344"/>
    <w:rsid w:val="00330BEB"/>
    <w:rsid w:val="003339DC"/>
    <w:rsid w:val="0033587A"/>
    <w:rsid w:val="003360A2"/>
    <w:rsid w:val="00336D25"/>
    <w:rsid w:val="00343C29"/>
    <w:rsid w:val="0034451F"/>
    <w:rsid w:val="003455A3"/>
    <w:rsid w:val="00345E54"/>
    <w:rsid w:val="0035107F"/>
    <w:rsid w:val="003533E0"/>
    <w:rsid w:val="00356F02"/>
    <w:rsid w:val="003579E1"/>
    <w:rsid w:val="003624B8"/>
    <w:rsid w:val="00365B83"/>
    <w:rsid w:val="00366A7A"/>
    <w:rsid w:val="00367D6A"/>
    <w:rsid w:val="003700F6"/>
    <w:rsid w:val="00370952"/>
    <w:rsid w:val="00370D3C"/>
    <w:rsid w:val="003713EA"/>
    <w:rsid w:val="00371451"/>
    <w:rsid w:val="00371F2F"/>
    <w:rsid w:val="0037391A"/>
    <w:rsid w:val="003744A6"/>
    <w:rsid w:val="003744B1"/>
    <w:rsid w:val="00375411"/>
    <w:rsid w:val="003758F7"/>
    <w:rsid w:val="00375F27"/>
    <w:rsid w:val="00376F8C"/>
    <w:rsid w:val="0037717F"/>
    <w:rsid w:val="003817A0"/>
    <w:rsid w:val="00382FAA"/>
    <w:rsid w:val="003846DC"/>
    <w:rsid w:val="00387BEC"/>
    <w:rsid w:val="003909C6"/>
    <w:rsid w:val="00390B76"/>
    <w:rsid w:val="00391106"/>
    <w:rsid w:val="003944A9"/>
    <w:rsid w:val="003961A1"/>
    <w:rsid w:val="00397AB8"/>
    <w:rsid w:val="003A17E9"/>
    <w:rsid w:val="003A326B"/>
    <w:rsid w:val="003A398F"/>
    <w:rsid w:val="003A5BAF"/>
    <w:rsid w:val="003A6BA6"/>
    <w:rsid w:val="003A7218"/>
    <w:rsid w:val="003A7CC9"/>
    <w:rsid w:val="003B08C2"/>
    <w:rsid w:val="003B27E5"/>
    <w:rsid w:val="003B29C2"/>
    <w:rsid w:val="003B37FA"/>
    <w:rsid w:val="003B46A6"/>
    <w:rsid w:val="003B52AE"/>
    <w:rsid w:val="003B5D49"/>
    <w:rsid w:val="003B648A"/>
    <w:rsid w:val="003B6C1D"/>
    <w:rsid w:val="003C00BE"/>
    <w:rsid w:val="003C03A7"/>
    <w:rsid w:val="003C2EEF"/>
    <w:rsid w:val="003C319B"/>
    <w:rsid w:val="003C338D"/>
    <w:rsid w:val="003C66D4"/>
    <w:rsid w:val="003C6EDD"/>
    <w:rsid w:val="003C796C"/>
    <w:rsid w:val="003D03D3"/>
    <w:rsid w:val="003D47EE"/>
    <w:rsid w:val="003E00D9"/>
    <w:rsid w:val="003E00EF"/>
    <w:rsid w:val="003E1D2D"/>
    <w:rsid w:val="003E339E"/>
    <w:rsid w:val="003E39C5"/>
    <w:rsid w:val="003E556E"/>
    <w:rsid w:val="003E6A26"/>
    <w:rsid w:val="003E758F"/>
    <w:rsid w:val="003F02CF"/>
    <w:rsid w:val="003F0EB6"/>
    <w:rsid w:val="003F11B7"/>
    <w:rsid w:val="003F160D"/>
    <w:rsid w:val="003F3D78"/>
    <w:rsid w:val="0040038A"/>
    <w:rsid w:val="00400542"/>
    <w:rsid w:val="004010D3"/>
    <w:rsid w:val="00401701"/>
    <w:rsid w:val="00402E24"/>
    <w:rsid w:val="0040341E"/>
    <w:rsid w:val="00403C96"/>
    <w:rsid w:val="00411E40"/>
    <w:rsid w:val="004121FF"/>
    <w:rsid w:val="004158D1"/>
    <w:rsid w:val="004163EC"/>
    <w:rsid w:val="004165DB"/>
    <w:rsid w:val="00421A02"/>
    <w:rsid w:val="00424391"/>
    <w:rsid w:val="00424AB0"/>
    <w:rsid w:val="00424ABE"/>
    <w:rsid w:val="00425B43"/>
    <w:rsid w:val="004274FE"/>
    <w:rsid w:val="00431200"/>
    <w:rsid w:val="00436CA6"/>
    <w:rsid w:val="00437DDA"/>
    <w:rsid w:val="0044020E"/>
    <w:rsid w:val="00440EE9"/>
    <w:rsid w:val="004410A3"/>
    <w:rsid w:val="00443AC2"/>
    <w:rsid w:val="004453E7"/>
    <w:rsid w:val="004456A6"/>
    <w:rsid w:val="00450D16"/>
    <w:rsid w:val="0045442E"/>
    <w:rsid w:val="00460053"/>
    <w:rsid w:val="00461565"/>
    <w:rsid w:val="00461FA6"/>
    <w:rsid w:val="00462574"/>
    <w:rsid w:val="004636ED"/>
    <w:rsid w:val="004641A4"/>
    <w:rsid w:val="00465AA0"/>
    <w:rsid w:val="004674E9"/>
    <w:rsid w:val="00467996"/>
    <w:rsid w:val="00470679"/>
    <w:rsid w:val="00470B00"/>
    <w:rsid w:val="0047311C"/>
    <w:rsid w:val="00473383"/>
    <w:rsid w:val="00474439"/>
    <w:rsid w:val="00474E7C"/>
    <w:rsid w:val="0047560C"/>
    <w:rsid w:val="00475B13"/>
    <w:rsid w:val="0048132B"/>
    <w:rsid w:val="00481B7F"/>
    <w:rsid w:val="00484D6F"/>
    <w:rsid w:val="0048537D"/>
    <w:rsid w:val="004857D3"/>
    <w:rsid w:val="00487DE4"/>
    <w:rsid w:val="00493048"/>
    <w:rsid w:val="00494A48"/>
    <w:rsid w:val="00494C4A"/>
    <w:rsid w:val="00496570"/>
    <w:rsid w:val="004967EA"/>
    <w:rsid w:val="004A0A1E"/>
    <w:rsid w:val="004A1103"/>
    <w:rsid w:val="004A2416"/>
    <w:rsid w:val="004A2910"/>
    <w:rsid w:val="004A49A0"/>
    <w:rsid w:val="004A5213"/>
    <w:rsid w:val="004A60DD"/>
    <w:rsid w:val="004A6286"/>
    <w:rsid w:val="004A66F7"/>
    <w:rsid w:val="004A6C75"/>
    <w:rsid w:val="004B0E2A"/>
    <w:rsid w:val="004B380C"/>
    <w:rsid w:val="004B4115"/>
    <w:rsid w:val="004B56D0"/>
    <w:rsid w:val="004B6CC7"/>
    <w:rsid w:val="004B7599"/>
    <w:rsid w:val="004C0310"/>
    <w:rsid w:val="004C24EE"/>
    <w:rsid w:val="004C4230"/>
    <w:rsid w:val="004C5042"/>
    <w:rsid w:val="004C5447"/>
    <w:rsid w:val="004C5B6B"/>
    <w:rsid w:val="004C7B71"/>
    <w:rsid w:val="004D00AD"/>
    <w:rsid w:val="004D2AEA"/>
    <w:rsid w:val="004D61C2"/>
    <w:rsid w:val="004D63CB"/>
    <w:rsid w:val="004E2565"/>
    <w:rsid w:val="004E3BF5"/>
    <w:rsid w:val="004E4DB7"/>
    <w:rsid w:val="004E53B5"/>
    <w:rsid w:val="004E67AA"/>
    <w:rsid w:val="004E7C4C"/>
    <w:rsid w:val="004F1800"/>
    <w:rsid w:val="004F1E19"/>
    <w:rsid w:val="004F20C3"/>
    <w:rsid w:val="004F4809"/>
    <w:rsid w:val="004F65C5"/>
    <w:rsid w:val="004F6A2A"/>
    <w:rsid w:val="004F75DC"/>
    <w:rsid w:val="004F791B"/>
    <w:rsid w:val="00500EF1"/>
    <w:rsid w:val="00501375"/>
    <w:rsid w:val="00501930"/>
    <w:rsid w:val="005031E0"/>
    <w:rsid w:val="00503386"/>
    <w:rsid w:val="00503E99"/>
    <w:rsid w:val="005046AD"/>
    <w:rsid w:val="005069E3"/>
    <w:rsid w:val="00507745"/>
    <w:rsid w:val="005104E8"/>
    <w:rsid w:val="005106FE"/>
    <w:rsid w:val="0051097B"/>
    <w:rsid w:val="00513B36"/>
    <w:rsid w:val="00514CF5"/>
    <w:rsid w:val="00515801"/>
    <w:rsid w:val="00515857"/>
    <w:rsid w:val="00515DCE"/>
    <w:rsid w:val="00516AF4"/>
    <w:rsid w:val="00520347"/>
    <w:rsid w:val="00522493"/>
    <w:rsid w:val="005260E2"/>
    <w:rsid w:val="0052677B"/>
    <w:rsid w:val="00527C15"/>
    <w:rsid w:val="00527EEA"/>
    <w:rsid w:val="00530A31"/>
    <w:rsid w:val="00532C0C"/>
    <w:rsid w:val="00532F79"/>
    <w:rsid w:val="005337A3"/>
    <w:rsid w:val="005342F6"/>
    <w:rsid w:val="005344E5"/>
    <w:rsid w:val="00535009"/>
    <w:rsid w:val="0053519E"/>
    <w:rsid w:val="00536BE1"/>
    <w:rsid w:val="00546AB0"/>
    <w:rsid w:val="00546D6E"/>
    <w:rsid w:val="0054747B"/>
    <w:rsid w:val="00550B44"/>
    <w:rsid w:val="00550F33"/>
    <w:rsid w:val="00551A6B"/>
    <w:rsid w:val="00552CAB"/>
    <w:rsid w:val="00554330"/>
    <w:rsid w:val="005544CC"/>
    <w:rsid w:val="00554766"/>
    <w:rsid w:val="00556183"/>
    <w:rsid w:val="00557230"/>
    <w:rsid w:val="00557399"/>
    <w:rsid w:val="00557D0C"/>
    <w:rsid w:val="0056093F"/>
    <w:rsid w:val="00561B99"/>
    <w:rsid w:val="00563904"/>
    <w:rsid w:val="00564B3D"/>
    <w:rsid w:val="00565CE9"/>
    <w:rsid w:val="00566BA9"/>
    <w:rsid w:val="00571C9D"/>
    <w:rsid w:val="00571D1B"/>
    <w:rsid w:val="005736BC"/>
    <w:rsid w:val="00577D87"/>
    <w:rsid w:val="00580B5C"/>
    <w:rsid w:val="00581B08"/>
    <w:rsid w:val="00581C71"/>
    <w:rsid w:val="00582B82"/>
    <w:rsid w:val="00583527"/>
    <w:rsid w:val="00585326"/>
    <w:rsid w:val="00585ACE"/>
    <w:rsid w:val="00585B02"/>
    <w:rsid w:val="00585D93"/>
    <w:rsid w:val="0058613C"/>
    <w:rsid w:val="005908FD"/>
    <w:rsid w:val="00592482"/>
    <w:rsid w:val="005934F8"/>
    <w:rsid w:val="005950F2"/>
    <w:rsid w:val="005A2083"/>
    <w:rsid w:val="005A4FAA"/>
    <w:rsid w:val="005A58A7"/>
    <w:rsid w:val="005A6A08"/>
    <w:rsid w:val="005A72DC"/>
    <w:rsid w:val="005B0BA3"/>
    <w:rsid w:val="005B16F7"/>
    <w:rsid w:val="005B2C27"/>
    <w:rsid w:val="005B46A8"/>
    <w:rsid w:val="005B48FF"/>
    <w:rsid w:val="005B62C7"/>
    <w:rsid w:val="005C03C6"/>
    <w:rsid w:val="005C267B"/>
    <w:rsid w:val="005C59E3"/>
    <w:rsid w:val="005C770A"/>
    <w:rsid w:val="005D0968"/>
    <w:rsid w:val="005D1876"/>
    <w:rsid w:val="005D2243"/>
    <w:rsid w:val="005D3216"/>
    <w:rsid w:val="005D3779"/>
    <w:rsid w:val="005D4314"/>
    <w:rsid w:val="005D44F6"/>
    <w:rsid w:val="005D6ABD"/>
    <w:rsid w:val="005D72AE"/>
    <w:rsid w:val="005D7FF9"/>
    <w:rsid w:val="005E12AD"/>
    <w:rsid w:val="005E2BF1"/>
    <w:rsid w:val="005E367E"/>
    <w:rsid w:val="005E3848"/>
    <w:rsid w:val="005E457C"/>
    <w:rsid w:val="005E6751"/>
    <w:rsid w:val="005E7132"/>
    <w:rsid w:val="005F320E"/>
    <w:rsid w:val="005F6EE0"/>
    <w:rsid w:val="006007E4"/>
    <w:rsid w:val="00600BA4"/>
    <w:rsid w:val="00600F51"/>
    <w:rsid w:val="00602D14"/>
    <w:rsid w:val="00604F77"/>
    <w:rsid w:val="00610A8D"/>
    <w:rsid w:val="006168E3"/>
    <w:rsid w:val="00616C2B"/>
    <w:rsid w:val="00616E0F"/>
    <w:rsid w:val="00621DBC"/>
    <w:rsid w:val="00622A94"/>
    <w:rsid w:val="00625327"/>
    <w:rsid w:val="006262ED"/>
    <w:rsid w:val="0062796A"/>
    <w:rsid w:val="0062799C"/>
    <w:rsid w:val="00630182"/>
    <w:rsid w:val="00630353"/>
    <w:rsid w:val="00634AF5"/>
    <w:rsid w:val="006360BD"/>
    <w:rsid w:val="00636E17"/>
    <w:rsid w:val="006370C2"/>
    <w:rsid w:val="006377A0"/>
    <w:rsid w:val="00637982"/>
    <w:rsid w:val="00641632"/>
    <w:rsid w:val="006421EC"/>
    <w:rsid w:val="00642DDB"/>
    <w:rsid w:val="006455C1"/>
    <w:rsid w:val="006459C2"/>
    <w:rsid w:val="00647620"/>
    <w:rsid w:val="006507F7"/>
    <w:rsid w:val="006528AE"/>
    <w:rsid w:val="0065366E"/>
    <w:rsid w:val="006548D0"/>
    <w:rsid w:val="006552AC"/>
    <w:rsid w:val="00657095"/>
    <w:rsid w:val="00666D1C"/>
    <w:rsid w:val="00667A26"/>
    <w:rsid w:val="00670E77"/>
    <w:rsid w:val="00671EAB"/>
    <w:rsid w:val="006750B4"/>
    <w:rsid w:val="00675315"/>
    <w:rsid w:val="00676043"/>
    <w:rsid w:val="00677E70"/>
    <w:rsid w:val="006804CA"/>
    <w:rsid w:val="00681E30"/>
    <w:rsid w:val="0068312B"/>
    <w:rsid w:val="00683529"/>
    <w:rsid w:val="0068380C"/>
    <w:rsid w:val="00684B21"/>
    <w:rsid w:val="0068571D"/>
    <w:rsid w:val="006871F8"/>
    <w:rsid w:val="0069229B"/>
    <w:rsid w:val="00694272"/>
    <w:rsid w:val="00694A4A"/>
    <w:rsid w:val="006968B9"/>
    <w:rsid w:val="00697985"/>
    <w:rsid w:val="006A1A89"/>
    <w:rsid w:val="006A1DA1"/>
    <w:rsid w:val="006A3DB2"/>
    <w:rsid w:val="006A405C"/>
    <w:rsid w:val="006B0072"/>
    <w:rsid w:val="006B07E6"/>
    <w:rsid w:val="006B0A4E"/>
    <w:rsid w:val="006B1A26"/>
    <w:rsid w:val="006B1ABA"/>
    <w:rsid w:val="006B352B"/>
    <w:rsid w:val="006B5A31"/>
    <w:rsid w:val="006B5B10"/>
    <w:rsid w:val="006B5ED1"/>
    <w:rsid w:val="006B7573"/>
    <w:rsid w:val="006B7720"/>
    <w:rsid w:val="006C0D71"/>
    <w:rsid w:val="006C1345"/>
    <w:rsid w:val="006C2B9D"/>
    <w:rsid w:val="006C2BD9"/>
    <w:rsid w:val="006C3DFD"/>
    <w:rsid w:val="006C4090"/>
    <w:rsid w:val="006C4E4C"/>
    <w:rsid w:val="006C5E07"/>
    <w:rsid w:val="006C77BA"/>
    <w:rsid w:val="006D23FD"/>
    <w:rsid w:val="006D3477"/>
    <w:rsid w:val="006D39CD"/>
    <w:rsid w:val="006D3C9A"/>
    <w:rsid w:val="006D7267"/>
    <w:rsid w:val="006D7BDE"/>
    <w:rsid w:val="006D7E5C"/>
    <w:rsid w:val="006E0B5F"/>
    <w:rsid w:val="006E4484"/>
    <w:rsid w:val="006E457B"/>
    <w:rsid w:val="006E5319"/>
    <w:rsid w:val="006E6B94"/>
    <w:rsid w:val="006E75C3"/>
    <w:rsid w:val="006F2F92"/>
    <w:rsid w:val="006F47B1"/>
    <w:rsid w:val="006F4C0A"/>
    <w:rsid w:val="006F55D6"/>
    <w:rsid w:val="006F6ECF"/>
    <w:rsid w:val="006F7CB4"/>
    <w:rsid w:val="007028F2"/>
    <w:rsid w:val="00702AE4"/>
    <w:rsid w:val="00702FE7"/>
    <w:rsid w:val="00704057"/>
    <w:rsid w:val="007067CC"/>
    <w:rsid w:val="00707ABC"/>
    <w:rsid w:val="00707DF0"/>
    <w:rsid w:val="00711C7B"/>
    <w:rsid w:val="00712E5F"/>
    <w:rsid w:val="007140F8"/>
    <w:rsid w:val="0071432E"/>
    <w:rsid w:val="00714A01"/>
    <w:rsid w:val="0071568E"/>
    <w:rsid w:val="0071620A"/>
    <w:rsid w:val="00716369"/>
    <w:rsid w:val="007170A8"/>
    <w:rsid w:val="007207E9"/>
    <w:rsid w:val="0072290C"/>
    <w:rsid w:val="00722D1F"/>
    <w:rsid w:val="00723759"/>
    <w:rsid w:val="0072430F"/>
    <w:rsid w:val="00724D90"/>
    <w:rsid w:val="00725320"/>
    <w:rsid w:val="00733E13"/>
    <w:rsid w:val="00733E42"/>
    <w:rsid w:val="00734088"/>
    <w:rsid w:val="00736EBF"/>
    <w:rsid w:val="00741296"/>
    <w:rsid w:val="00743365"/>
    <w:rsid w:val="007464D6"/>
    <w:rsid w:val="0074746E"/>
    <w:rsid w:val="007509C8"/>
    <w:rsid w:val="0075215D"/>
    <w:rsid w:val="0075572F"/>
    <w:rsid w:val="0076263D"/>
    <w:rsid w:val="00762EA8"/>
    <w:rsid w:val="00764F39"/>
    <w:rsid w:val="00764F41"/>
    <w:rsid w:val="00771388"/>
    <w:rsid w:val="0077207E"/>
    <w:rsid w:val="00774B94"/>
    <w:rsid w:val="00780542"/>
    <w:rsid w:val="00780A61"/>
    <w:rsid w:val="00780AD6"/>
    <w:rsid w:val="00780D9C"/>
    <w:rsid w:val="00784C8E"/>
    <w:rsid w:val="00786142"/>
    <w:rsid w:val="007901F2"/>
    <w:rsid w:val="00791E21"/>
    <w:rsid w:val="00791F0F"/>
    <w:rsid w:val="00792655"/>
    <w:rsid w:val="00792CA9"/>
    <w:rsid w:val="00793AA3"/>
    <w:rsid w:val="0079405C"/>
    <w:rsid w:val="00796EF3"/>
    <w:rsid w:val="00796F54"/>
    <w:rsid w:val="007A3192"/>
    <w:rsid w:val="007A319C"/>
    <w:rsid w:val="007A3559"/>
    <w:rsid w:val="007A42F2"/>
    <w:rsid w:val="007A436E"/>
    <w:rsid w:val="007A5823"/>
    <w:rsid w:val="007A7D5F"/>
    <w:rsid w:val="007B36A4"/>
    <w:rsid w:val="007B376B"/>
    <w:rsid w:val="007B3E07"/>
    <w:rsid w:val="007B42CC"/>
    <w:rsid w:val="007B50D6"/>
    <w:rsid w:val="007B68BB"/>
    <w:rsid w:val="007C14C8"/>
    <w:rsid w:val="007C3AB5"/>
    <w:rsid w:val="007C41A6"/>
    <w:rsid w:val="007C4B9A"/>
    <w:rsid w:val="007C6718"/>
    <w:rsid w:val="007D473B"/>
    <w:rsid w:val="007D63DE"/>
    <w:rsid w:val="007E0587"/>
    <w:rsid w:val="007E0CC5"/>
    <w:rsid w:val="007E0FD1"/>
    <w:rsid w:val="007E2568"/>
    <w:rsid w:val="007E589D"/>
    <w:rsid w:val="007E6720"/>
    <w:rsid w:val="007E6F3F"/>
    <w:rsid w:val="007E7C69"/>
    <w:rsid w:val="007F18B5"/>
    <w:rsid w:val="007F22E2"/>
    <w:rsid w:val="007F5078"/>
    <w:rsid w:val="007F53FF"/>
    <w:rsid w:val="007F6B4D"/>
    <w:rsid w:val="008009C5"/>
    <w:rsid w:val="008012A7"/>
    <w:rsid w:val="00803763"/>
    <w:rsid w:val="00805315"/>
    <w:rsid w:val="00805730"/>
    <w:rsid w:val="008077AF"/>
    <w:rsid w:val="00810089"/>
    <w:rsid w:val="00810170"/>
    <w:rsid w:val="0081051C"/>
    <w:rsid w:val="00812A8C"/>
    <w:rsid w:val="008132A3"/>
    <w:rsid w:val="0081596E"/>
    <w:rsid w:val="00815A40"/>
    <w:rsid w:val="00815F41"/>
    <w:rsid w:val="0082198C"/>
    <w:rsid w:val="0082326A"/>
    <w:rsid w:val="00823F4A"/>
    <w:rsid w:val="00824BAF"/>
    <w:rsid w:val="008254CB"/>
    <w:rsid w:val="00825D34"/>
    <w:rsid w:val="0082664B"/>
    <w:rsid w:val="0082749E"/>
    <w:rsid w:val="00830731"/>
    <w:rsid w:val="008314B4"/>
    <w:rsid w:val="00833979"/>
    <w:rsid w:val="00833F9C"/>
    <w:rsid w:val="00834D57"/>
    <w:rsid w:val="008371AC"/>
    <w:rsid w:val="008414EA"/>
    <w:rsid w:val="00842A25"/>
    <w:rsid w:val="00842A32"/>
    <w:rsid w:val="008453A1"/>
    <w:rsid w:val="00845B60"/>
    <w:rsid w:val="008476A5"/>
    <w:rsid w:val="00847946"/>
    <w:rsid w:val="00853730"/>
    <w:rsid w:val="00855A13"/>
    <w:rsid w:val="00855A1C"/>
    <w:rsid w:val="00855DC7"/>
    <w:rsid w:val="008561EA"/>
    <w:rsid w:val="00857FBE"/>
    <w:rsid w:val="0086090C"/>
    <w:rsid w:val="00861A6D"/>
    <w:rsid w:val="008624B1"/>
    <w:rsid w:val="008637A3"/>
    <w:rsid w:val="00864169"/>
    <w:rsid w:val="008643F5"/>
    <w:rsid w:val="00864C59"/>
    <w:rsid w:val="00865621"/>
    <w:rsid w:val="0086603C"/>
    <w:rsid w:val="00871744"/>
    <w:rsid w:val="00871ED3"/>
    <w:rsid w:val="008741FA"/>
    <w:rsid w:val="0087544B"/>
    <w:rsid w:val="00875D66"/>
    <w:rsid w:val="00881022"/>
    <w:rsid w:val="00884BB9"/>
    <w:rsid w:val="008856A0"/>
    <w:rsid w:val="00886F81"/>
    <w:rsid w:val="00887B26"/>
    <w:rsid w:val="00887DB0"/>
    <w:rsid w:val="00890C77"/>
    <w:rsid w:val="00891316"/>
    <w:rsid w:val="0089176C"/>
    <w:rsid w:val="008921CE"/>
    <w:rsid w:val="00894886"/>
    <w:rsid w:val="008948F4"/>
    <w:rsid w:val="0089573A"/>
    <w:rsid w:val="008963C1"/>
    <w:rsid w:val="00896F33"/>
    <w:rsid w:val="00897A0E"/>
    <w:rsid w:val="00897AB0"/>
    <w:rsid w:val="008A0611"/>
    <w:rsid w:val="008A155E"/>
    <w:rsid w:val="008A17D8"/>
    <w:rsid w:val="008A3B3D"/>
    <w:rsid w:val="008A56B6"/>
    <w:rsid w:val="008A6A0E"/>
    <w:rsid w:val="008B1329"/>
    <w:rsid w:val="008B13A6"/>
    <w:rsid w:val="008B26E8"/>
    <w:rsid w:val="008B5F4A"/>
    <w:rsid w:val="008B74B4"/>
    <w:rsid w:val="008C2198"/>
    <w:rsid w:val="008C3290"/>
    <w:rsid w:val="008C406A"/>
    <w:rsid w:val="008D17EF"/>
    <w:rsid w:val="008D1B3B"/>
    <w:rsid w:val="008D2E01"/>
    <w:rsid w:val="008D6592"/>
    <w:rsid w:val="008D6839"/>
    <w:rsid w:val="008D787E"/>
    <w:rsid w:val="008E37EC"/>
    <w:rsid w:val="008E5ECF"/>
    <w:rsid w:val="008E65C5"/>
    <w:rsid w:val="008E6B9B"/>
    <w:rsid w:val="008E6C03"/>
    <w:rsid w:val="008E71A5"/>
    <w:rsid w:val="008F06E3"/>
    <w:rsid w:val="008F0801"/>
    <w:rsid w:val="008F1C2E"/>
    <w:rsid w:val="008F226F"/>
    <w:rsid w:val="008F2A8F"/>
    <w:rsid w:val="008F5226"/>
    <w:rsid w:val="00901E36"/>
    <w:rsid w:val="0090401D"/>
    <w:rsid w:val="0090627B"/>
    <w:rsid w:val="009062F8"/>
    <w:rsid w:val="0090723E"/>
    <w:rsid w:val="0091029C"/>
    <w:rsid w:val="00910454"/>
    <w:rsid w:val="009115A5"/>
    <w:rsid w:val="009131D1"/>
    <w:rsid w:val="00914301"/>
    <w:rsid w:val="00917E24"/>
    <w:rsid w:val="00917EBF"/>
    <w:rsid w:val="009203E0"/>
    <w:rsid w:val="00922D6F"/>
    <w:rsid w:val="009240AE"/>
    <w:rsid w:val="009255BF"/>
    <w:rsid w:val="00933C33"/>
    <w:rsid w:val="00933CAB"/>
    <w:rsid w:val="00935B39"/>
    <w:rsid w:val="00936F82"/>
    <w:rsid w:val="00940335"/>
    <w:rsid w:val="0094246A"/>
    <w:rsid w:val="00943626"/>
    <w:rsid w:val="00945699"/>
    <w:rsid w:val="0094685F"/>
    <w:rsid w:val="00946CD6"/>
    <w:rsid w:val="00950A3C"/>
    <w:rsid w:val="009514B0"/>
    <w:rsid w:val="00952BE1"/>
    <w:rsid w:val="00953E36"/>
    <w:rsid w:val="0095454E"/>
    <w:rsid w:val="00957783"/>
    <w:rsid w:val="009634E2"/>
    <w:rsid w:val="0096741A"/>
    <w:rsid w:val="009710D0"/>
    <w:rsid w:val="0097187A"/>
    <w:rsid w:val="0097189D"/>
    <w:rsid w:val="00972CD8"/>
    <w:rsid w:val="00976AE1"/>
    <w:rsid w:val="00977C57"/>
    <w:rsid w:val="00982033"/>
    <w:rsid w:val="00982D4F"/>
    <w:rsid w:val="00982D8D"/>
    <w:rsid w:val="00984280"/>
    <w:rsid w:val="00984BD6"/>
    <w:rsid w:val="00987590"/>
    <w:rsid w:val="00987CF8"/>
    <w:rsid w:val="00990D58"/>
    <w:rsid w:val="009919C8"/>
    <w:rsid w:val="00991EC1"/>
    <w:rsid w:val="00993F5F"/>
    <w:rsid w:val="0099447F"/>
    <w:rsid w:val="0099543A"/>
    <w:rsid w:val="00996B1C"/>
    <w:rsid w:val="009973AA"/>
    <w:rsid w:val="00997548"/>
    <w:rsid w:val="00997BF6"/>
    <w:rsid w:val="009A2421"/>
    <w:rsid w:val="009A2F38"/>
    <w:rsid w:val="009A7D17"/>
    <w:rsid w:val="009B1DE4"/>
    <w:rsid w:val="009B5A38"/>
    <w:rsid w:val="009B634C"/>
    <w:rsid w:val="009B64A8"/>
    <w:rsid w:val="009B7328"/>
    <w:rsid w:val="009C0242"/>
    <w:rsid w:val="009C03CE"/>
    <w:rsid w:val="009C07BD"/>
    <w:rsid w:val="009C1A5C"/>
    <w:rsid w:val="009C3983"/>
    <w:rsid w:val="009C51D1"/>
    <w:rsid w:val="009C5FF1"/>
    <w:rsid w:val="009D0B61"/>
    <w:rsid w:val="009D231E"/>
    <w:rsid w:val="009D2CDB"/>
    <w:rsid w:val="009D41A7"/>
    <w:rsid w:val="009D60ED"/>
    <w:rsid w:val="009E0A81"/>
    <w:rsid w:val="009E2253"/>
    <w:rsid w:val="009E28BC"/>
    <w:rsid w:val="009E2C76"/>
    <w:rsid w:val="009E44E0"/>
    <w:rsid w:val="009E52F4"/>
    <w:rsid w:val="009E5505"/>
    <w:rsid w:val="009F35AD"/>
    <w:rsid w:val="009F3616"/>
    <w:rsid w:val="009F3C76"/>
    <w:rsid w:val="00A000D7"/>
    <w:rsid w:val="00A01FFC"/>
    <w:rsid w:val="00A032D5"/>
    <w:rsid w:val="00A033B0"/>
    <w:rsid w:val="00A042BC"/>
    <w:rsid w:val="00A05DAB"/>
    <w:rsid w:val="00A11D32"/>
    <w:rsid w:val="00A1228B"/>
    <w:rsid w:val="00A12882"/>
    <w:rsid w:val="00A12F77"/>
    <w:rsid w:val="00A174B9"/>
    <w:rsid w:val="00A17D0F"/>
    <w:rsid w:val="00A17DAA"/>
    <w:rsid w:val="00A22125"/>
    <w:rsid w:val="00A22702"/>
    <w:rsid w:val="00A242CD"/>
    <w:rsid w:val="00A2507E"/>
    <w:rsid w:val="00A26FC3"/>
    <w:rsid w:val="00A319A8"/>
    <w:rsid w:val="00A326E1"/>
    <w:rsid w:val="00A33E9C"/>
    <w:rsid w:val="00A42FA7"/>
    <w:rsid w:val="00A433FF"/>
    <w:rsid w:val="00A457A0"/>
    <w:rsid w:val="00A46F91"/>
    <w:rsid w:val="00A50082"/>
    <w:rsid w:val="00A50680"/>
    <w:rsid w:val="00A50DFA"/>
    <w:rsid w:val="00A53260"/>
    <w:rsid w:val="00A5394A"/>
    <w:rsid w:val="00A53D82"/>
    <w:rsid w:val="00A547B9"/>
    <w:rsid w:val="00A54A8A"/>
    <w:rsid w:val="00A56D12"/>
    <w:rsid w:val="00A579EF"/>
    <w:rsid w:val="00A57A06"/>
    <w:rsid w:val="00A60428"/>
    <w:rsid w:val="00A604B5"/>
    <w:rsid w:val="00A606CE"/>
    <w:rsid w:val="00A637AD"/>
    <w:rsid w:val="00A64C1B"/>
    <w:rsid w:val="00A65B33"/>
    <w:rsid w:val="00A66F91"/>
    <w:rsid w:val="00A704F0"/>
    <w:rsid w:val="00A70B77"/>
    <w:rsid w:val="00A70CF2"/>
    <w:rsid w:val="00A71D17"/>
    <w:rsid w:val="00A72113"/>
    <w:rsid w:val="00A726A6"/>
    <w:rsid w:val="00A731F7"/>
    <w:rsid w:val="00A73372"/>
    <w:rsid w:val="00A750C9"/>
    <w:rsid w:val="00A762F6"/>
    <w:rsid w:val="00A77B6D"/>
    <w:rsid w:val="00A77E16"/>
    <w:rsid w:val="00A82FCD"/>
    <w:rsid w:val="00A84820"/>
    <w:rsid w:val="00A8661F"/>
    <w:rsid w:val="00A86A9A"/>
    <w:rsid w:val="00A86B3A"/>
    <w:rsid w:val="00A8769D"/>
    <w:rsid w:val="00A90154"/>
    <w:rsid w:val="00A90CB2"/>
    <w:rsid w:val="00A96759"/>
    <w:rsid w:val="00A96AD8"/>
    <w:rsid w:val="00A96F62"/>
    <w:rsid w:val="00AA192A"/>
    <w:rsid w:val="00AA2DD9"/>
    <w:rsid w:val="00AA36E1"/>
    <w:rsid w:val="00AA3884"/>
    <w:rsid w:val="00AA39B2"/>
    <w:rsid w:val="00AA5323"/>
    <w:rsid w:val="00AA5AB8"/>
    <w:rsid w:val="00AA5FAE"/>
    <w:rsid w:val="00AA63A9"/>
    <w:rsid w:val="00AB3641"/>
    <w:rsid w:val="00AB37BF"/>
    <w:rsid w:val="00AB3DCA"/>
    <w:rsid w:val="00AB4796"/>
    <w:rsid w:val="00AB50CF"/>
    <w:rsid w:val="00AB5292"/>
    <w:rsid w:val="00AB7153"/>
    <w:rsid w:val="00AC35C7"/>
    <w:rsid w:val="00AC45C3"/>
    <w:rsid w:val="00AC54F7"/>
    <w:rsid w:val="00AD1935"/>
    <w:rsid w:val="00AD339A"/>
    <w:rsid w:val="00AD33A1"/>
    <w:rsid w:val="00AD34E6"/>
    <w:rsid w:val="00AD4203"/>
    <w:rsid w:val="00AD5055"/>
    <w:rsid w:val="00AD51C3"/>
    <w:rsid w:val="00AD57EB"/>
    <w:rsid w:val="00AD6735"/>
    <w:rsid w:val="00AD7551"/>
    <w:rsid w:val="00AE074F"/>
    <w:rsid w:val="00AE4D9D"/>
    <w:rsid w:val="00AE595B"/>
    <w:rsid w:val="00AF16BC"/>
    <w:rsid w:val="00AF2171"/>
    <w:rsid w:val="00AF2A3C"/>
    <w:rsid w:val="00AF2E69"/>
    <w:rsid w:val="00AF4172"/>
    <w:rsid w:val="00AF4312"/>
    <w:rsid w:val="00AF4D57"/>
    <w:rsid w:val="00AF6161"/>
    <w:rsid w:val="00AF6CF5"/>
    <w:rsid w:val="00AF76F3"/>
    <w:rsid w:val="00B003F8"/>
    <w:rsid w:val="00B013DA"/>
    <w:rsid w:val="00B03D6E"/>
    <w:rsid w:val="00B054A7"/>
    <w:rsid w:val="00B05A80"/>
    <w:rsid w:val="00B05E69"/>
    <w:rsid w:val="00B0657A"/>
    <w:rsid w:val="00B066AE"/>
    <w:rsid w:val="00B068BD"/>
    <w:rsid w:val="00B0730F"/>
    <w:rsid w:val="00B07658"/>
    <w:rsid w:val="00B11497"/>
    <w:rsid w:val="00B11AA5"/>
    <w:rsid w:val="00B1223D"/>
    <w:rsid w:val="00B12F12"/>
    <w:rsid w:val="00B146E6"/>
    <w:rsid w:val="00B15F97"/>
    <w:rsid w:val="00B16E9F"/>
    <w:rsid w:val="00B21676"/>
    <w:rsid w:val="00B223FB"/>
    <w:rsid w:val="00B227D4"/>
    <w:rsid w:val="00B228AE"/>
    <w:rsid w:val="00B2335F"/>
    <w:rsid w:val="00B235CC"/>
    <w:rsid w:val="00B2538E"/>
    <w:rsid w:val="00B25D85"/>
    <w:rsid w:val="00B263A2"/>
    <w:rsid w:val="00B273A5"/>
    <w:rsid w:val="00B30658"/>
    <w:rsid w:val="00B32D44"/>
    <w:rsid w:val="00B33D0E"/>
    <w:rsid w:val="00B33DB5"/>
    <w:rsid w:val="00B343A7"/>
    <w:rsid w:val="00B373BF"/>
    <w:rsid w:val="00B37FE6"/>
    <w:rsid w:val="00B418E0"/>
    <w:rsid w:val="00B42C00"/>
    <w:rsid w:val="00B4317B"/>
    <w:rsid w:val="00B44C86"/>
    <w:rsid w:val="00B45538"/>
    <w:rsid w:val="00B50CB4"/>
    <w:rsid w:val="00B51263"/>
    <w:rsid w:val="00B532B9"/>
    <w:rsid w:val="00B54152"/>
    <w:rsid w:val="00B558E0"/>
    <w:rsid w:val="00B56EF6"/>
    <w:rsid w:val="00B64238"/>
    <w:rsid w:val="00B650E4"/>
    <w:rsid w:val="00B6705F"/>
    <w:rsid w:val="00B70059"/>
    <w:rsid w:val="00B715AB"/>
    <w:rsid w:val="00B72896"/>
    <w:rsid w:val="00B737B3"/>
    <w:rsid w:val="00B750AA"/>
    <w:rsid w:val="00B81499"/>
    <w:rsid w:val="00B81FA9"/>
    <w:rsid w:val="00B87BB8"/>
    <w:rsid w:val="00B900BB"/>
    <w:rsid w:val="00B9077D"/>
    <w:rsid w:val="00B92011"/>
    <w:rsid w:val="00B937CB"/>
    <w:rsid w:val="00B95DCE"/>
    <w:rsid w:val="00B96226"/>
    <w:rsid w:val="00B9687A"/>
    <w:rsid w:val="00B97389"/>
    <w:rsid w:val="00B97A55"/>
    <w:rsid w:val="00BA11FE"/>
    <w:rsid w:val="00BA1BBC"/>
    <w:rsid w:val="00BA3061"/>
    <w:rsid w:val="00BA30F9"/>
    <w:rsid w:val="00BA4630"/>
    <w:rsid w:val="00BA5579"/>
    <w:rsid w:val="00BA5DDB"/>
    <w:rsid w:val="00BA6801"/>
    <w:rsid w:val="00BA6F07"/>
    <w:rsid w:val="00BA708E"/>
    <w:rsid w:val="00BA736F"/>
    <w:rsid w:val="00BA7748"/>
    <w:rsid w:val="00BB137A"/>
    <w:rsid w:val="00BB2F4D"/>
    <w:rsid w:val="00BB438C"/>
    <w:rsid w:val="00BB5340"/>
    <w:rsid w:val="00BB7DE8"/>
    <w:rsid w:val="00BC4AF5"/>
    <w:rsid w:val="00BC53A9"/>
    <w:rsid w:val="00BC5719"/>
    <w:rsid w:val="00BC65B5"/>
    <w:rsid w:val="00BC6A90"/>
    <w:rsid w:val="00BD0A37"/>
    <w:rsid w:val="00BD25DE"/>
    <w:rsid w:val="00BD4EF7"/>
    <w:rsid w:val="00BD6436"/>
    <w:rsid w:val="00BD6CBF"/>
    <w:rsid w:val="00BD71CC"/>
    <w:rsid w:val="00BD7E2E"/>
    <w:rsid w:val="00BE0258"/>
    <w:rsid w:val="00BE075A"/>
    <w:rsid w:val="00BE0F00"/>
    <w:rsid w:val="00BE2C7E"/>
    <w:rsid w:val="00BE2FDC"/>
    <w:rsid w:val="00BE312B"/>
    <w:rsid w:val="00BE3B5D"/>
    <w:rsid w:val="00BE5EC8"/>
    <w:rsid w:val="00BE5FB4"/>
    <w:rsid w:val="00BE6E38"/>
    <w:rsid w:val="00BF2039"/>
    <w:rsid w:val="00BF27C0"/>
    <w:rsid w:val="00BF594D"/>
    <w:rsid w:val="00BF74E1"/>
    <w:rsid w:val="00BF7A1A"/>
    <w:rsid w:val="00C0023D"/>
    <w:rsid w:val="00C0069C"/>
    <w:rsid w:val="00C01BE0"/>
    <w:rsid w:val="00C02F1E"/>
    <w:rsid w:val="00C0652C"/>
    <w:rsid w:val="00C06837"/>
    <w:rsid w:val="00C06B73"/>
    <w:rsid w:val="00C07150"/>
    <w:rsid w:val="00C11755"/>
    <w:rsid w:val="00C12CE5"/>
    <w:rsid w:val="00C139BC"/>
    <w:rsid w:val="00C13D78"/>
    <w:rsid w:val="00C140E1"/>
    <w:rsid w:val="00C16267"/>
    <w:rsid w:val="00C178D2"/>
    <w:rsid w:val="00C21889"/>
    <w:rsid w:val="00C21A92"/>
    <w:rsid w:val="00C2589C"/>
    <w:rsid w:val="00C26005"/>
    <w:rsid w:val="00C3083C"/>
    <w:rsid w:val="00C32F90"/>
    <w:rsid w:val="00C33165"/>
    <w:rsid w:val="00C332FF"/>
    <w:rsid w:val="00C3422B"/>
    <w:rsid w:val="00C35C24"/>
    <w:rsid w:val="00C35FF4"/>
    <w:rsid w:val="00C37948"/>
    <w:rsid w:val="00C40FA3"/>
    <w:rsid w:val="00C4112F"/>
    <w:rsid w:val="00C43685"/>
    <w:rsid w:val="00C43C64"/>
    <w:rsid w:val="00C45761"/>
    <w:rsid w:val="00C50277"/>
    <w:rsid w:val="00C52AD1"/>
    <w:rsid w:val="00C52B94"/>
    <w:rsid w:val="00C538E9"/>
    <w:rsid w:val="00C55E39"/>
    <w:rsid w:val="00C55EF7"/>
    <w:rsid w:val="00C57EFD"/>
    <w:rsid w:val="00C60C2C"/>
    <w:rsid w:val="00C61B58"/>
    <w:rsid w:val="00C62F43"/>
    <w:rsid w:val="00C650EC"/>
    <w:rsid w:val="00C668F5"/>
    <w:rsid w:val="00C748A6"/>
    <w:rsid w:val="00C749A9"/>
    <w:rsid w:val="00C75614"/>
    <w:rsid w:val="00C768CF"/>
    <w:rsid w:val="00C7752B"/>
    <w:rsid w:val="00C80100"/>
    <w:rsid w:val="00C80356"/>
    <w:rsid w:val="00C83246"/>
    <w:rsid w:val="00C8550C"/>
    <w:rsid w:val="00C86FFE"/>
    <w:rsid w:val="00C91190"/>
    <w:rsid w:val="00C9169B"/>
    <w:rsid w:val="00C9417A"/>
    <w:rsid w:val="00CA20B5"/>
    <w:rsid w:val="00CA24D2"/>
    <w:rsid w:val="00CA4491"/>
    <w:rsid w:val="00CA48E7"/>
    <w:rsid w:val="00CA6016"/>
    <w:rsid w:val="00CA7004"/>
    <w:rsid w:val="00CA7942"/>
    <w:rsid w:val="00CA79C2"/>
    <w:rsid w:val="00CA7F58"/>
    <w:rsid w:val="00CB004F"/>
    <w:rsid w:val="00CB0236"/>
    <w:rsid w:val="00CB0450"/>
    <w:rsid w:val="00CB0458"/>
    <w:rsid w:val="00CB0D3D"/>
    <w:rsid w:val="00CB1443"/>
    <w:rsid w:val="00CB153C"/>
    <w:rsid w:val="00CB2E9A"/>
    <w:rsid w:val="00CB30FF"/>
    <w:rsid w:val="00CB3CCE"/>
    <w:rsid w:val="00CB4962"/>
    <w:rsid w:val="00CB6378"/>
    <w:rsid w:val="00CB75B4"/>
    <w:rsid w:val="00CC245F"/>
    <w:rsid w:val="00CC6215"/>
    <w:rsid w:val="00CD5F59"/>
    <w:rsid w:val="00CD6ABF"/>
    <w:rsid w:val="00CE211F"/>
    <w:rsid w:val="00CE6FFB"/>
    <w:rsid w:val="00CE7233"/>
    <w:rsid w:val="00CF05FA"/>
    <w:rsid w:val="00CF0EA2"/>
    <w:rsid w:val="00CF432C"/>
    <w:rsid w:val="00CF5BF6"/>
    <w:rsid w:val="00CF6FC5"/>
    <w:rsid w:val="00D0291E"/>
    <w:rsid w:val="00D05454"/>
    <w:rsid w:val="00D06C65"/>
    <w:rsid w:val="00D10825"/>
    <w:rsid w:val="00D123F1"/>
    <w:rsid w:val="00D12DDD"/>
    <w:rsid w:val="00D12F34"/>
    <w:rsid w:val="00D1348E"/>
    <w:rsid w:val="00D13AAD"/>
    <w:rsid w:val="00D141AB"/>
    <w:rsid w:val="00D15C4A"/>
    <w:rsid w:val="00D20839"/>
    <w:rsid w:val="00D21BDB"/>
    <w:rsid w:val="00D277E9"/>
    <w:rsid w:val="00D27D1C"/>
    <w:rsid w:val="00D27E29"/>
    <w:rsid w:val="00D30DC5"/>
    <w:rsid w:val="00D3240E"/>
    <w:rsid w:val="00D3683E"/>
    <w:rsid w:val="00D36F21"/>
    <w:rsid w:val="00D37595"/>
    <w:rsid w:val="00D41051"/>
    <w:rsid w:val="00D41C84"/>
    <w:rsid w:val="00D42232"/>
    <w:rsid w:val="00D4311C"/>
    <w:rsid w:val="00D43503"/>
    <w:rsid w:val="00D45324"/>
    <w:rsid w:val="00D472F4"/>
    <w:rsid w:val="00D5287E"/>
    <w:rsid w:val="00D542FC"/>
    <w:rsid w:val="00D55352"/>
    <w:rsid w:val="00D605A2"/>
    <w:rsid w:val="00D6181B"/>
    <w:rsid w:val="00D6348D"/>
    <w:rsid w:val="00D64166"/>
    <w:rsid w:val="00D64DA5"/>
    <w:rsid w:val="00D65639"/>
    <w:rsid w:val="00D66A27"/>
    <w:rsid w:val="00D67B02"/>
    <w:rsid w:val="00D71070"/>
    <w:rsid w:val="00D717DC"/>
    <w:rsid w:val="00D72D00"/>
    <w:rsid w:val="00D757C0"/>
    <w:rsid w:val="00D76075"/>
    <w:rsid w:val="00D7726A"/>
    <w:rsid w:val="00D80807"/>
    <w:rsid w:val="00D80960"/>
    <w:rsid w:val="00D81F7B"/>
    <w:rsid w:val="00D83919"/>
    <w:rsid w:val="00D84A4E"/>
    <w:rsid w:val="00D8586A"/>
    <w:rsid w:val="00D90325"/>
    <w:rsid w:val="00D90B13"/>
    <w:rsid w:val="00D90DE5"/>
    <w:rsid w:val="00D93224"/>
    <w:rsid w:val="00D93347"/>
    <w:rsid w:val="00D96E71"/>
    <w:rsid w:val="00DA313B"/>
    <w:rsid w:val="00DA49E8"/>
    <w:rsid w:val="00DA5048"/>
    <w:rsid w:val="00DA7F2B"/>
    <w:rsid w:val="00DB0315"/>
    <w:rsid w:val="00DB0BFF"/>
    <w:rsid w:val="00DB21FC"/>
    <w:rsid w:val="00DB55AF"/>
    <w:rsid w:val="00DB6109"/>
    <w:rsid w:val="00DB62EF"/>
    <w:rsid w:val="00DB774E"/>
    <w:rsid w:val="00DC08AF"/>
    <w:rsid w:val="00DC0D3D"/>
    <w:rsid w:val="00DC1DB7"/>
    <w:rsid w:val="00DC334F"/>
    <w:rsid w:val="00DC3CAB"/>
    <w:rsid w:val="00DC4319"/>
    <w:rsid w:val="00DD0037"/>
    <w:rsid w:val="00DD1280"/>
    <w:rsid w:val="00DD2076"/>
    <w:rsid w:val="00DD22CF"/>
    <w:rsid w:val="00DD2726"/>
    <w:rsid w:val="00DD2791"/>
    <w:rsid w:val="00DD5559"/>
    <w:rsid w:val="00DD5E7A"/>
    <w:rsid w:val="00DD604B"/>
    <w:rsid w:val="00DD7840"/>
    <w:rsid w:val="00DD7DC9"/>
    <w:rsid w:val="00DE024C"/>
    <w:rsid w:val="00DE3569"/>
    <w:rsid w:val="00DE3FF7"/>
    <w:rsid w:val="00DE6F5A"/>
    <w:rsid w:val="00DF16D2"/>
    <w:rsid w:val="00DF2F0B"/>
    <w:rsid w:val="00DF4432"/>
    <w:rsid w:val="00DF46C1"/>
    <w:rsid w:val="00DF525A"/>
    <w:rsid w:val="00DF6051"/>
    <w:rsid w:val="00DF7379"/>
    <w:rsid w:val="00E00905"/>
    <w:rsid w:val="00E00915"/>
    <w:rsid w:val="00E01CAB"/>
    <w:rsid w:val="00E02737"/>
    <w:rsid w:val="00E04771"/>
    <w:rsid w:val="00E04E49"/>
    <w:rsid w:val="00E04FBF"/>
    <w:rsid w:val="00E0634B"/>
    <w:rsid w:val="00E06FB9"/>
    <w:rsid w:val="00E11C4B"/>
    <w:rsid w:val="00E12BB9"/>
    <w:rsid w:val="00E1374A"/>
    <w:rsid w:val="00E152AD"/>
    <w:rsid w:val="00E172E5"/>
    <w:rsid w:val="00E21913"/>
    <w:rsid w:val="00E23804"/>
    <w:rsid w:val="00E24FA1"/>
    <w:rsid w:val="00E260EF"/>
    <w:rsid w:val="00E270E3"/>
    <w:rsid w:val="00E30486"/>
    <w:rsid w:val="00E31DA6"/>
    <w:rsid w:val="00E34603"/>
    <w:rsid w:val="00E375A7"/>
    <w:rsid w:val="00E41689"/>
    <w:rsid w:val="00E42ABF"/>
    <w:rsid w:val="00E42BEB"/>
    <w:rsid w:val="00E4482D"/>
    <w:rsid w:val="00E46937"/>
    <w:rsid w:val="00E46D56"/>
    <w:rsid w:val="00E5126D"/>
    <w:rsid w:val="00E52F1E"/>
    <w:rsid w:val="00E53BD0"/>
    <w:rsid w:val="00E53F02"/>
    <w:rsid w:val="00E57482"/>
    <w:rsid w:val="00E614E4"/>
    <w:rsid w:val="00E625EC"/>
    <w:rsid w:val="00E62BA0"/>
    <w:rsid w:val="00E66F67"/>
    <w:rsid w:val="00E67F0C"/>
    <w:rsid w:val="00E70D84"/>
    <w:rsid w:val="00E713B1"/>
    <w:rsid w:val="00E715FC"/>
    <w:rsid w:val="00E73390"/>
    <w:rsid w:val="00E73CB7"/>
    <w:rsid w:val="00E76A5F"/>
    <w:rsid w:val="00E77E36"/>
    <w:rsid w:val="00E77EBF"/>
    <w:rsid w:val="00E77F34"/>
    <w:rsid w:val="00E8124F"/>
    <w:rsid w:val="00E828BE"/>
    <w:rsid w:val="00E855D7"/>
    <w:rsid w:val="00E91ADE"/>
    <w:rsid w:val="00E9482A"/>
    <w:rsid w:val="00E956A3"/>
    <w:rsid w:val="00E95D78"/>
    <w:rsid w:val="00E9681A"/>
    <w:rsid w:val="00E9721A"/>
    <w:rsid w:val="00EA10ED"/>
    <w:rsid w:val="00EA11BE"/>
    <w:rsid w:val="00EA14C2"/>
    <w:rsid w:val="00EA1EB0"/>
    <w:rsid w:val="00EA382D"/>
    <w:rsid w:val="00EA3BBC"/>
    <w:rsid w:val="00EA3FB3"/>
    <w:rsid w:val="00EA45FC"/>
    <w:rsid w:val="00EA62CD"/>
    <w:rsid w:val="00EA6530"/>
    <w:rsid w:val="00EB08E9"/>
    <w:rsid w:val="00EB0B5E"/>
    <w:rsid w:val="00EB1176"/>
    <w:rsid w:val="00EB2CC8"/>
    <w:rsid w:val="00EB31F2"/>
    <w:rsid w:val="00EB3633"/>
    <w:rsid w:val="00EB4153"/>
    <w:rsid w:val="00EB52E6"/>
    <w:rsid w:val="00EB63D1"/>
    <w:rsid w:val="00EB6C31"/>
    <w:rsid w:val="00EB73C0"/>
    <w:rsid w:val="00EC06FD"/>
    <w:rsid w:val="00EC3B9B"/>
    <w:rsid w:val="00EC4C46"/>
    <w:rsid w:val="00EC50A5"/>
    <w:rsid w:val="00EC5518"/>
    <w:rsid w:val="00ED1E87"/>
    <w:rsid w:val="00ED2BB1"/>
    <w:rsid w:val="00ED2E54"/>
    <w:rsid w:val="00ED43B5"/>
    <w:rsid w:val="00ED515E"/>
    <w:rsid w:val="00ED5893"/>
    <w:rsid w:val="00ED59DB"/>
    <w:rsid w:val="00ED6D03"/>
    <w:rsid w:val="00EE096A"/>
    <w:rsid w:val="00EE2014"/>
    <w:rsid w:val="00EE2083"/>
    <w:rsid w:val="00EE2C93"/>
    <w:rsid w:val="00EE30F6"/>
    <w:rsid w:val="00EE59B0"/>
    <w:rsid w:val="00EF0433"/>
    <w:rsid w:val="00EF13DD"/>
    <w:rsid w:val="00EF196D"/>
    <w:rsid w:val="00EF2214"/>
    <w:rsid w:val="00EF243B"/>
    <w:rsid w:val="00EF4CAB"/>
    <w:rsid w:val="00EF7382"/>
    <w:rsid w:val="00EF788D"/>
    <w:rsid w:val="00F05EF6"/>
    <w:rsid w:val="00F05F34"/>
    <w:rsid w:val="00F067EC"/>
    <w:rsid w:val="00F07106"/>
    <w:rsid w:val="00F07914"/>
    <w:rsid w:val="00F147E0"/>
    <w:rsid w:val="00F147F9"/>
    <w:rsid w:val="00F15433"/>
    <w:rsid w:val="00F1600F"/>
    <w:rsid w:val="00F1647C"/>
    <w:rsid w:val="00F16999"/>
    <w:rsid w:val="00F1699B"/>
    <w:rsid w:val="00F253BF"/>
    <w:rsid w:val="00F31371"/>
    <w:rsid w:val="00F31F67"/>
    <w:rsid w:val="00F3220D"/>
    <w:rsid w:val="00F32A48"/>
    <w:rsid w:val="00F32F12"/>
    <w:rsid w:val="00F36452"/>
    <w:rsid w:val="00F401B1"/>
    <w:rsid w:val="00F407E1"/>
    <w:rsid w:val="00F41343"/>
    <w:rsid w:val="00F42430"/>
    <w:rsid w:val="00F431F2"/>
    <w:rsid w:val="00F448E5"/>
    <w:rsid w:val="00F45AEC"/>
    <w:rsid w:val="00F50367"/>
    <w:rsid w:val="00F52000"/>
    <w:rsid w:val="00F5391A"/>
    <w:rsid w:val="00F55819"/>
    <w:rsid w:val="00F562FE"/>
    <w:rsid w:val="00F60429"/>
    <w:rsid w:val="00F610E9"/>
    <w:rsid w:val="00F6268D"/>
    <w:rsid w:val="00F6546D"/>
    <w:rsid w:val="00F65825"/>
    <w:rsid w:val="00F659F0"/>
    <w:rsid w:val="00F668EC"/>
    <w:rsid w:val="00F67F94"/>
    <w:rsid w:val="00F7007A"/>
    <w:rsid w:val="00F73C27"/>
    <w:rsid w:val="00F74390"/>
    <w:rsid w:val="00F75962"/>
    <w:rsid w:val="00F763BD"/>
    <w:rsid w:val="00F764D9"/>
    <w:rsid w:val="00F76ACE"/>
    <w:rsid w:val="00F77482"/>
    <w:rsid w:val="00F778EA"/>
    <w:rsid w:val="00F803F4"/>
    <w:rsid w:val="00F80DFD"/>
    <w:rsid w:val="00F84563"/>
    <w:rsid w:val="00F84672"/>
    <w:rsid w:val="00F903D7"/>
    <w:rsid w:val="00F91D19"/>
    <w:rsid w:val="00F922D5"/>
    <w:rsid w:val="00F93037"/>
    <w:rsid w:val="00F940E5"/>
    <w:rsid w:val="00F94FDF"/>
    <w:rsid w:val="00F95995"/>
    <w:rsid w:val="00F96B58"/>
    <w:rsid w:val="00FA0AED"/>
    <w:rsid w:val="00FA0CE6"/>
    <w:rsid w:val="00FA1293"/>
    <w:rsid w:val="00FA1685"/>
    <w:rsid w:val="00FA215C"/>
    <w:rsid w:val="00FA5310"/>
    <w:rsid w:val="00FA5B64"/>
    <w:rsid w:val="00FA6F7D"/>
    <w:rsid w:val="00FB06AC"/>
    <w:rsid w:val="00FB205D"/>
    <w:rsid w:val="00FB23EC"/>
    <w:rsid w:val="00FB40F7"/>
    <w:rsid w:val="00FB4BC4"/>
    <w:rsid w:val="00FB729D"/>
    <w:rsid w:val="00FB76CC"/>
    <w:rsid w:val="00FC04A0"/>
    <w:rsid w:val="00FC144C"/>
    <w:rsid w:val="00FC1E45"/>
    <w:rsid w:val="00FC29E9"/>
    <w:rsid w:val="00FC4766"/>
    <w:rsid w:val="00FC62EB"/>
    <w:rsid w:val="00FC66DD"/>
    <w:rsid w:val="00FD0D2D"/>
    <w:rsid w:val="00FD173C"/>
    <w:rsid w:val="00FD19B3"/>
    <w:rsid w:val="00FD3C8F"/>
    <w:rsid w:val="00FD5053"/>
    <w:rsid w:val="00FD5F84"/>
    <w:rsid w:val="00FD6235"/>
    <w:rsid w:val="00FD77D1"/>
    <w:rsid w:val="00FE03F3"/>
    <w:rsid w:val="00FE21E8"/>
    <w:rsid w:val="00FE2F13"/>
    <w:rsid w:val="00FE3154"/>
    <w:rsid w:val="00FE3F72"/>
    <w:rsid w:val="00FE42AF"/>
    <w:rsid w:val="00FE4D7E"/>
    <w:rsid w:val="00FF03AC"/>
    <w:rsid w:val="00FF1E8D"/>
    <w:rsid w:val="00FF319F"/>
    <w:rsid w:val="00FF3391"/>
    <w:rsid w:val="00FF4452"/>
    <w:rsid w:val="00FF4568"/>
    <w:rsid w:val="00FF50BC"/>
    <w:rsid w:val="00FF553A"/>
    <w:rsid w:val="00FF5822"/>
    <w:rsid w:val="00FF6146"/>
    <w:rsid w:val="00FF67B8"/>
    <w:rsid w:val="00FF6BB6"/>
    <w:rsid w:val="00FF6F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pt"/>
      <o:colormru v:ext="edit" colors="blue"/>
    </o:shapedefaults>
    <o:shapelayout v:ext="edit">
      <o:idmap v:ext="edit" data="1"/>
    </o:shapelayout>
  </w:shapeDefaults>
  <w:decimalSymbol w:val="."/>
  <w:listSeparator w:val=","/>
  <w14:docId w14:val="362A87CF"/>
  <w15:chartTrackingRefBased/>
  <w15:docId w15:val="{CE3287B5-44DD-4607-A27F-20D2A17A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12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spacing w:afterLines="25" w:after="25"/>
    </w:pPr>
    <w:rPr>
      <w:rFonts w:ascii="華康粗黑體" w:eastAsia="華康粗黑體"/>
    </w:rPr>
  </w:style>
  <w:style w:type="paragraph" w:styleId="a4">
    <w:name w:val="Body Text"/>
    <w:basedOn w:val="a"/>
    <w:pPr>
      <w:adjustRightInd w:val="0"/>
      <w:spacing w:line="240" w:lineRule="exact"/>
      <w:jc w:val="both"/>
    </w:pPr>
    <w:rPr>
      <w:rFonts w:ascii="新細明體" w:eastAsia="華康標宋體"/>
      <w:sz w:val="20"/>
    </w:rPr>
  </w:style>
  <w:style w:type="paragraph" w:customStyle="1" w:styleId="-1">
    <w:name w:val="內文-1"/>
    <w:basedOn w:val="a"/>
    <w:pPr>
      <w:spacing w:line="420" w:lineRule="exact"/>
      <w:ind w:firstLine="567"/>
      <w:jc w:val="both"/>
    </w:pPr>
    <w:rPr>
      <w:rFonts w:eastAsia="標楷體"/>
      <w:szCs w:val="20"/>
    </w:rPr>
  </w:style>
  <w:style w:type="paragraph" w:customStyle="1" w:styleId="a5">
    <w:name w:val="分段能力指標"/>
    <w:basedOn w:val="a"/>
    <w:pPr>
      <w:snapToGrid w:val="0"/>
      <w:spacing w:line="280" w:lineRule="exact"/>
      <w:ind w:left="595" w:hanging="567"/>
    </w:pPr>
    <w:rPr>
      <w:rFonts w:ascii="華康標宋體" w:eastAsia="華康標宋體" w:hAnsi="新細明體"/>
      <w:sz w:val="20"/>
    </w:rPr>
  </w:style>
  <w:style w:type="paragraph" w:customStyle="1" w:styleId="1">
    <w:name w:val="1.標題文字"/>
    <w:basedOn w:val="a"/>
    <w:link w:val="10"/>
    <w:pPr>
      <w:jc w:val="center"/>
    </w:pPr>
    <w:rPr>
      <w:rFonts w:ascii="華康中黑體" w:eastAsia="華康中黑體"/>
      <w:sz w:val="28"/>
      <w:szCs w:val="20"/>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12">
    <w:name w:val="(1)建議表標題"/>
    <w:basedOn w:val="a"/>
    <w:pPr>
      <w:spacing w:before="120" w:after="120"/>
      <w:jc w:val="center"/>
    </w:pPr>
    <w:rPr>
      <w:rFonts w:ascii="華康中黑體" w:eastAsia="華康中黑體"/>
      <w:color w:val="000000"/>
      <w:sz w:val="40"/>
      <w:szCs w:val="20"/>
    </w:rPr>
  </w:style>
  <w:style w:type="paragraph" w:customStyle="1" w:styleId="2">
    <w:name w:val="2.表頭文字"/>
    <w:basedOn w:val="a"/>
    <w:pPr>
      <w:jc w:val="center"/>
    </w:pPr>
    <w:rPr>
      <w:rFonts w:eastAsia="華康中圓體"/>
      <w:szCs w:val="20"/>
    </w:rPr>
  </w:style>
  <w:style w:type="paragraph" w:customStyle="1" w:styleId="4123">
    <w:name w:val="4.【教學目標】內文字（1.2.3.）"/>
    <w:basedOn w:val="a6"/>
    <w:pPr>
      <w:tabs>
        <w:tab w:val="left" w:pos="142"/>
      </w:tabs>
      <w:spacing w:line="220" w:lineRule="exact"/>
      <w:ind w:left="227" w:right="57" w:hanging="170"/>
      <w:jc w:val="both"/>
    </w:pPr>
    <w:rPr>
      <w:rFonts w:ascii="新細明體" w:eastAsia="新細明體" w:cs="Times New Roman"/>
      <w:sz w:val="16"/>
      <w:szCs w:val="20"/>
    </w:rPr>
  </w:style>
  <w:style w:type="paragraph" w:styleId="a6">
    <w:name w:val="Plain Text"/>
    <w:basedOn w:val="a"/>
    <w:link w:val="a7"/>
    <w:rPr>
      <w:rFonts w:ascii="細明體" w:eastAsia="細明體" w:hAnsi="Courier New" w:cs="Courier New"/>
    </w:rPr>
  </w:style>
  <w:style w:type="paragraph" w:styleId="20">
    <w:name w:val="Body Text 2"/>
    <w:basedOn w:val="a"/>
    <w:rPr>
      <w:rFonts w:ascii="標楷體" w:eastAsia="標楷體" w:hAnsi="標楷體"/>
      <w:color w:val="FF0000"/>
      <w:szCs w:val="20"/>
    </w:rPr>
  </w:style>
  <w:style w:type="paragraph" w:customStyle="1" w:styleId="3">
    <w:name w:val="3.【對應能力指標】內文字"/>
    <w:basedOn w:val="a6"/>
    <w:pPr>
      <w:tabs>
        <w:tab w:val="left" w:pos="624"/>
      </w:tabs>
      <w:spacing w:line="220" w:lineRule="exact"/>
      <w:ind w:left="624" w:right="57" w:hanging="567"/>
      <w:jc w:val="both"/>
    </w:pPr>
    <w:rPr>
      <w:rFonts w:ascii="新細明體" w:eastAsia="新細明體" w:cs="Times New Roman"/>
      <w:sz w:val="16"/>
      <w:szCs w:val="20"/>
    </w:rPr>
  </w:style>
  <w:style w:type="paragraph" w:customStyle="1" w:styleId="5">
    <w:name w:val="5.【十大能力指標】內文字（一、二、三、）"/>
    <w:basedOn w:val="a"/>
    <w:pPr>
      <w:tabs>
        <w:tab w:val="left" w:pos="329"/>
      </w:tabs>
      <w:spacing w:line="240" w:lineRule="exact"/>
      <w:ind w:left="397" w:right="57" w:hanging="340"/>
      <w:jc w:val="both"/>
    </w:pPr>
    <w:rPr>
      <w:sz w:val="16"/>
      <w:szCs w:val="20"/>
    </w:rPr>
  </w:style>
  <w:style w:type="paragraph" w:styleId="a8">
    <w:name w:val="Block Text"/>
    <w:basedOn w:val="a"/>
    <w:pPr>
      <w:ind w:left="57" w:right="57"/>
      <w:jc w:val="both"/>
    </w:pPr>
    <w:rPr>
      <w:rFonts w:ascii="新細明體" w:hAnsi="新細明體"/>
      <w:sz w:val="16"/>
    </w:rPr>
  </w:style>
  <w:style w:type="paragraph" w:customStyle="1" w:styleId="a9">
    <w:name w:val="國中題目"/>
    <w:basedOn w:val="a"/>
    <w:pPr>
      <w:adjustRightInd w:val="0"/>
      <w:snapToGrid w:val="0"/>
    </w:pPr>
    <w:rPr>
      <w:kern w:val="0"/>
    </w:rPr>
  </w:style>
  <w:style w:type="paragraph" w:customStyle="1" w:styleId="0">
    <w:name w:val="0"/>
    <w:basedOn w:val="a"/>
    <w:autoRedefine/>
    <w:pPr>
      <w:ind w:rightChars="10" w:right="24" w:firstLineChars="10" w:firstLine="24"/>
    </w:pPr>
    <w:rPr>
      <w:rFonts w:ascii="新細明體" w:hAnsi="新細明體"/>
    </w:rPr>
  </w:style>
  <w:style w:type="paragraph" w:styleId="aa">
    <w:name w:val="Body Text Indent"/>
    <w:basedOn w:val="a"/>
    <w:pPr>
      <w:ind w:hanging="28"/>
      <w:jc w:val="both"/>
    </w:pPr>
    <w:rPr>
      <w:sz w:val="16"/>
      <w:szCs w:val="20"/>
    </w:rPr>
  </w:style>
  <w:style w:type="paragraph" w:styleId="ab">
    <w:name w:val="footer"/>
    <w:basedOn w:val="a"/>
    <w:pPr>
      <w:tabs>
        <w:tab w:val="center" w:pos="4153"/>
        <w:tab w:val="right" w:pos="8306"/>
      </w:tabs>
      <w:snapToGrid w:val="0"/>
    </w:pPr>
    <w:rPr>
      <w:sz w:val="20"/>
      <w:szCs w:val="20"/>
    </w:rPr>
  </w:style>
  <w:style w:type="paragraph" w:styleId="Web">
    <w:name w:val="Normal (Web)"/>
    <w:basedOn w:val="a"/>
    <w:rsid w:val="00AB4796"/>
  </w:style>
  <w:style w:type="paragraph" w:customStyle="1" w:styleId="13">
    <w:name w:val="(1)"/>
    <w:basedOn w:val="a"/>
    <w:rsid w:val="00366A7A"/>
    <w:pPr>
      <w:spacing w:line="360" w:lineRule="exact"/>
      <w:ind w:left="227" w:hanging="227"/>
      <w:jc w:val="both"/>
      <w:textAlignment w:val="center"/>
    </w:pPr>
    <w:rPr>
      <w:rFonts w:eastAsia="標楷體"/>
      <w:szCs w:val="20"/>
    </w:rPr>
  </w:style>
  <w:style w:type="paragraph" w:styleId="ac">
    <w:name w:val="header"/>
    <w:basedOn w:val="a"/>
    <w:link w:val="ad"/>
    <w:uiPriority w:val="99"/>
    <w:unhideWhenUsed/>
    <w:rsid w:val="000A071F"/>
    <w:pPr>
      <w:tabs>
        <w:tab w:val="center" w:pos="4153"/>
        <w:tab w:val="right" w:pos="8306"/>
      </w:tabs>
      <w:snapToGrid w:val="0"/>
    </w:pPr>
    <w:rPr>
      <w:sz w:val="20"/>
      <w:szCs w:val="20"/>
    </w:rPr>
  </w:style>
  <w:style w:type="character" w:customStyle="1" w:styleId="ad">
    <w:name w:val="頁首 字元"/>
    <w:link w:val="ac"/>
    <w:uiPriority w:val="99"/>
    <w:rsid w:val="000A071F"/>
    <w:rPr>
      <w:kern w:val="2"/>
    </w:rPr>
  </w:style>
  <w:style w:type="paragraph" w:styleId="ae">
    <w:name w:val="Balloon Text"/>
    <w:basedOn w:val="a"/>
    <w:link w:val="af"/>
    <w:uiPriority w:val="99"/>
    <w:semiHidden/>
    <w:unhideWhenUsed/>
    <w:rsid w:val="003E758F"/>
    <w:rPr>
      <w:rFonts w:ascii="Cambria" w:hAnsi="Cambria"/>
      <w:sz w:val="18"/>
      <w:szCs w:val="18"/>
    </w:rPr>
  </w:style>
  <w:style w:type="character" w:customStyle="1" w:styleId="af">
    <w:name w:val="註解方塊文字 字元"/>
    <w:link w:val="ae"/>
    <w:uiPriority w:val="99"/>
    <w:semiHidden/>
    <w:rsid w:val="003E758F"/>
    <w:rPr>
      <w:rFonts w:ascii="Cambria" w:eastAsia="新細明體" w:hAnsi="Cambria" w:cs="Times New Roman"/>
      <w:kern w:val="2"/>
      <w:sz w:val="18"/>
      <w:szCs w:val="18"/>
    </w:rPr>
  </w:style>
  <w:style w:type="character" w:styleId="af0">
    <w:name w:val="Hyperlink"/>
    <w:uiPriority w:val="99"/>
    <w:unhideWhenUsed/>
    <w:rsid w:val="00F764D9"/>
    <w:rPr>
      <w:color w:val="0000FF"/>
      <w:u w:val="single"/>
    </w:rPr>
  </w:style>
  <w:style w:type="paragraph" w:customStyle="1" w:styleId="21">
    <w:name w:val="純文字2"/>
    <w:basedOn w:val="a"/>
    <w:rsid w:val="00DA7F2B"/>
    <w:pPr>
      <w:adjustRightInd w:val="0"/>
      <w:textAlignment w:val="baseline"/>
    </w:pPr>
    <w:rPr>
      <w:rFonts w:ascii="細明體" w:eastAsia="細明體" w:hAnsi="Courier New"/>
      <w:szCs w:val="20"/>
    </w:rPr>
  </w:style>
  <w:style w:type="character" w:customStyle="1" w:styleId="a7">
    <w:name w:val="純文字 字元"/>
    <w:link w:val="a6"/>
    <w:rsid w:val="00DA7F2B"/>
    <w:rPr>
      <w:rFonts w:ascii="細明體" w:eastAsia="細明體" w:hAnsi="Courier New" w:cs="Courier New"/>
      <w:kern w:val="2"/>
      <w:sz w:val="24"/>
      <w:szCs w:val="24"/>
    </w:rPr>
  </w:style>
  <w:style w:type="paragraph" w:styleId="af1">
    <w:name w:val="List Paragraph"/>
    <w:basedOn w:val="a"/>
    <w:uiPriority w:val="34"/>
    <w:qFormat/>
    <w:rsid w:val="00DA7F2B"/>
    <w:pPr>
      <w:widowControl/>
      <w:ind w:leftChars="200" w:left="480"/>
    </w:pPr>
    <w:rPr>
      <w:rFonts w:ascii="新細明體" w:hAnsi="新細明體" w:cs="新細明體"/>
      <w:b/>
      <w:bCs/>
      <w:kern w:val="0"/>
    </w:rPr>
  </w:style>
  <w:style w:type="character" w:customStyle="1" w:styleId="10">
    <w:name w:val="1.標題文字 字元"/>
    <w:link w:val="1"/>
    <w:rsid w:val="00DA7F2B"/>
    <w:rPr>
      <w:rFonts w:ascii="華康中黑體" w:eastAsia="華康中黑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23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ri.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tm.gov.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tsec.gov.tw/" TargetMode="External"/><Relationship Id="rId5" Type="http://schemas.openxmlformats.org/officeDocument/2006/relationships/webSettings" Target="webSettings.xml"/><Relationship Id="rId10" Type="http://schemas.openxmlformats.org/officeDocument/2006/relationships/hyperlink" Target="https://www.nmns.edu.tw/" TargetMode="External"/><Relationship Id="rId4" Type="http://schemas.openxmlformats.org/officeDocument/2006/relationships/settings" Target="settings.xml"/><Relationship Id="rId9" Type="http://schemas.openxmlformats.org/officeDocument/2006/relationships/hyperlink" Target="http://tpbg.tfri.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E081-5E58-4F77-B9AC-3863024E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5005</Words>
  <Characters>28531</Characters>
  <Application>Microsoft Office Word</Application>
  <DocSecurity>0</DocSecurity>
  <Lines>237</Lines>
  <Paragraphs>66</Paragraphs>
  <ScaleCrop>false</ScaleCrop>
  <Company>nani</Company>
  <LinksUpToDate>false</LinksUpToDate>
  <CharactersWithSpaces>33470</CharactersWithSpaces>
  <SharedDoc>false</SharedDoc>
  <HLinks>
    <vt:vector size="30" baseType="variant">
      <vt:variant>
        <vt:i4>1835074</vt:i4>
      </vt:variant>
      <vt:variant>
        <vt:i4>12</vt:i4>
      </vt:variant>
      <vt:variant>
        <vt:i4>0</vt:i4>
      </vt:variant>
      <vt:variant>
        <vt:i4>5</vt:i4>
      </vt:variant>
      <vt:variant>
        <vt:lpwstr>https://www.nstm.gov.tw/</vt:lpwstr>
      </vt:variant>
      <vt:variant>
        <vt:lpwstr/>
      </vt:variant>
      <vt:variant>
        <vt:i4>4259931</vt:i4>
      </vt:variant>
      <vt:variant>
        <vt:i4>9</vt:i4>
      </vt:variant>
      <vt:variant>
        <vt:i4>0</vt:i4>
      </vt:variant>
      <vt:variant>
        <vt:i4>5</vt:i4>
      </vt:variant>
      <vt:variant>
        <vt:lpwstr>https://www.ntsec.gov.tw/</vt:lpwstr>
      </vt:variant>
      <vt:variant>
        <vt:lpwstr/>
      </vt:variant>
      <vt:variant>
        <vt:i4>1900627</vt:i4>
      </vt:variant>
      <vt:variant>
        <vt:i4>6</vt:i4>
      </vt:variant>
      <vt:variant>
        <vt:i4>0</vt:i4>
      </vt:variant>
      <vt:variant>
        <vt:i4>5</vt:i4>
      </vt:variant>
      <vt:variant>
        <vt:lpwstr>https://www.nmns.edu.tw/</vt:lpwstr>
      </vt:variant>
      <vt:variant>
        <vt:lpwstr/>
      </vt:variant>
      <vt:variant>
        <vt:i4>5636096</vt:i4>
      </vt:variant>
      <vt:variant>
        <vt:i4>3</vt:i4>
      </vt:variant>
      <vt:variant>
        <vt:i4>0</vt:i4>
      </vt:variant>
      <vt:variant>
        <vt:i4>5</vt:i4>
      </vt:variant>
      <vt:variant>
        <vt:lpwstr>http://tpbg.tfri.gov.tw/</vt:lpwstr>
      </vt:variant>
      <vt:variant>
        <vt:lpwstr/>
      </vt:variant>
      <vt:variant>
        <vt:i4>983135</vt:i4>
      </vt:variant>
      <vt:variant>
        <vt:i4>0</vt:i4>
      </vt:variant>
      <vt:variant>
        <vt:i4>0</vt:i4>
      </vt:variant>
      <vt:variant>
        <vt:i4>5</vt:i4>
      </vt:variant>
      <vt:variant>
        <vt:lpwstr>http://www.tesri.gov.tw/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國語 領域計畫表</dc:title>
  <dc:subject/>
  <dc:creator>tpser1a6</dc:creator>
  <cp:keywords/>
  <cp:lastModifiedBy>User</cp:lastModifiedBy>
  <cp:revision>8</cp:revision>
  <cp:lastPrinted>2018-04-02T08:43:00Z</cp:lastPrinted>
  <dcterms:created xsi:type="dcterms:W3CDTF">2021-07-08T12:10:00Z</dcterms:created>
  <dcterms:modified xsi:type="dcterms:W3CDTF">2021-07-08T13:28:00Z</dcterms:modified>
</cp:coreProperties>
</file>